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průmyslové zóny v NJ zřejmě míří další investor</w:t>
      </w:r>
    </w:p>
    <w:p>
      <w:pPr/>
      <w:r>
        <w:rPr/>
        <w:t xml:space="preserve">Nová výrobní hala by mohla vyrůst na okraji Nového Jičína. V místech, kde je z velké části nevyužitá průmyslová zóna. První a doposud největší firmou, která zde působí, je logistická DHL. Velkou halu tady otevřela v roce 2009. Společnost Halla Visteon Climate Control chce rozšířit svou výrobní kapacitu a postavit halu na ploše 5.500 metrů čtverečních.</w:t>
      </w:r>
    </w:p>
    <w:p>
      <w:pPr/>
      <w:r>
        <w:rPr/>
        <w:t xml:space="preserve">Veronika Prudilová, tisková mluvčí společnosti Halla Visteon Climate Control Corp.: “V souvislosti s novými obchody a s cílem diverzifikovat zákaznickou základnu plánujeme rozšířit výrobu tzv. Fluid transport komponentů.”</w:t>
      </w:r>
    </w:p>
    <w:p>
      <w:pPr/>
      <w:r>
        <w:rPr/>
        <w:t xml:space="preserve">Tyto komponenty v autě přenášejí kapaliny v klimatizačním systému, společnost je chce vyrábět právě v nové hale. I když je nezaměstnanost na Novojičínsku jedna z nejnižších v kraji, stále je tady spousta lidí, kteří by nová pracovní místa uvítali.</w:t>
      </w:r>
    </w:p>
    <w:p>
      <w:pPr/>
      <w:r>
        <w:rPr/>
        <w:t xml:space="preserve">“Nějaká nová fabrika by určitě městu prospěla,” shodují se lidé na Novojičínsku. “Kdyby byla práce, tak jdu. Mám pomalu 59 let a jsem na podpoře čtyři roky, “ doplňuje ho jeden z oslovených v anketě.</w:t>
      </w:r>
    </w:p>
    <w:p>
      <w:pPr/>
      <w:r>
        <w:rPr/>
        <w:t xml:space="preserve">Nový Jičín už do nevyužité průmyslové zóny lákal mnoho investorů, ale bez úspěchu. Tento projekt je zatím před finálním schválením. V případě souhlasu vedení společnosti by měla být stavba haly zahájena ještě v tomto roce. Spuštění prvního výrobního programu se očekává někdy v půlce roku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31/do-prumyslove-zony-v-nj-zrejme-miri-dalsi-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2026-06-05T05:38:09+02:00</dcterms:created>
  <dcterms:modified xsi:type="dcterms:W3CDTF">2026-06-05T05:38:09+02:00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