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3.10.2014,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přibývá zahraničních turistů</w:t>
      </w:r>
    </w:p>
    <w:p>
      <w:pPr/>
      <w:r>
        <w:rPr/>
        <w:t xml:space="preserve">Už čtvrtý kvartál v řadě stoupl v Moravskoslezském kraji počet návštěvníků. V polovině roku byl nárůst zahraničních turistů oproti předchozímu roku dokonce 18 procent. Přijelo jich asi 85 tisíc. </w:t>
      </w:r>
    </w:p>
    <w:p>
      <w:pPr/>
      <w:r>
        <w:rPr/>
        <w:t xml:space="preserve">Ivan Strachoň, náměstek hejtmana MS kraje: To, že se tady zahraničním návštěvníkům líbí, přisuzujeme kampaním, které jako kraj realizujeme a to jak na tuzemských, tak i na zahraničních  veletrzích.”</w:t>
      </w:r>
    </w:p>
    <w:p>
      <w:pPr/>
      <w:r>
        <w:rPr/>
        <w:t xml:space="preserve">Nejvíce turistů je samozřejmě ze Slovenska a Polska. Jezdí k nám ale také stále více Němců a v poslední době i Rusové.</w:t>
      </w:r>
    </w:p>
    <w:p>
      <w:pPr/>
      <w:r>
        <w:rPr/>
        <w:t xml:space="preserve">Jiří Hájek, majitel cestovní kanceláře: “Chtěli by toho vidět hodně. Zajímavý trend je dovolená pro seniory. My jsme jednali ve Francii na toto téma a senioři na západě mají skutečně zájem poznávat.”</w:t>
      </w:r>
    </w:p>
    <w:p>
      <w:pPr/>
      <w:r>
        <w:rPr/>
        <w:t xml:space="preserve">Turisté chtějí vidět Beskydy, Jeseníky, ale oblíbené jsou i industriální památky. Dolní oblast Vítkovic patří mezi nejnavštěvovanější místa v celé zemi. V loňském roce ji navštívilo 800 tisíc lidí a celkově je na 4 místě. První z mimopražských atraktivit.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702/v-ms-kraji-pribyva-zahranicnich-tur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2026-06-30T23:52:19+02:00</dcterms:created>
  <dcterms:modified xsi:type="dcterms:W3CDTF">2026-06-30T23:52:19+02:00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