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Výrobci alkoholu z Horní Suché hrozí 10 let</w:t>
      </w:r>
    </w:p>
    <w:p>
      <w:pPr/>
      <w:r>
        <w:rPr/>
        <w:t xml:space="preserve">Případ jedovatého alkoholu z Horní Suché se provalil ve chvíli, kdy na začátku února záchranáři marně bojovali o život 40leté ženy. Ta před tím, se svými známými, popíjela alkohol, který zakoupili od Bohumila Koždoně. Byl ve dvoulitrové petce od Kofoly a měla to prý být meruňkovice. </w:t>
      </w:r>
    </w:p>
    <w:p>
      <w:pPr/>
      <w:r>
        <w:rPr/>
        <w:t xml:space="preserve">Otakar Cibien, státní zástupce: “Používal technický líh, který denaturoval izopropanolem, což jsou jedovaté látky. Toto vydával za poživatinu - vodku, rum, fernet apod.</w:t>
      </w:r>
    </w:p>
    <w:p>
      <w:pPr/>
      <w:r>
        <w:rPr/>
        <w:t xml:space="preserve">Zdravotní problémy měli i další lidé, kteří alkohol vypili. Podle obžaloby Koždoň nakupoval biolíh na vytápění do krbů a ten pak denaturoval a ochucoval. Jenže ani líh a ani izopropanol, kterým denaturizaci prováděl, nejsou určeny pro konzumaci. Koždoň se hájí tím, že všichni věděli, že líh je na topení.</w:t>
      </w:r>
    </w:p>
    <w:p>
      <w:pPr/>
      <w:r>
        <w:rPr/>
        <w:t xml:space="preserve">Bohumil Koždoň, obžalovaný: “Cítím se v tomhle tom absolutně nevinný.”</w:t>
      </w:r>
    </w:p>
    <w:p>
      <w:pPr/>
      <w:r>
        <w:rPr/>
        <w:t xml:space="preserve">manželka obžalovaného: “On jí nic nenalil a od samotného začátku tvrdí, že jim dal biolíh na topení, ne na chlastání.”</w:t>
      </w:r>
    </w:p>
    <w:p>
      <w:pPr/>
      <w:r>
        <w:rPr/>
        <w:t xml:space="preserve">Tento případ nemá nic společného s metanolovou kauzou. Žalobce navrhl trest v horní hranici trestní sazby, která je 10 let. Obžalovaný se totiž navíc dopustil daňového úniku a porušil práva k ochranné známce, když lahve opatřoval etiketami renomovaného alkoholu.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73/vyrobci-alkoholu-z-horni-suche-hroz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2026-06-16T07:07:19+02:00</dcterms:created>
  <dcterms:modified xsi:type="dcterms:W3CDTF">2026-06-16T07:07:19+02:00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