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Toxitým provedl akci Očistec</w:t>
      </w:r>
    </w:p>
    <w:p>
      <w:pPr/>
      <w:r>
        <w:rPr/>
        <w:t xml:space="preserve">Několik měsíců mravenčí práce ostravského Toxi týmu vyvrcholilo v průběhu prvního říjnového týdne, kdy za 6 dní policisté realizovali celkem 7 případů nedovolené výroby a distribuce pervitinu a nebo pěstování a výroby marihuany. Zadrženo bylo celkem 9 lidí, z toho 3 ženy. Podle policie je feminizace novým trendem. </w:t>
      </w:r>
    </w:p>
    <w:p>
      <w:pPr/>
      <w:r>
        <w:rPr/>
        <w:t xml:space="preserve">Tomáš Kužel, ředitel PČR MS kraje: “Určitá feminizace nejen v oblasti drogové závislosti, nejen těch které drogy berou, ale hlavně v oblasti dílerství. A je zde cizinecký prvek.”</w:t>
      </w:r>
    </w:p>
    <w:p>
      <w:pPr/>
      <w:r>
        <w:rPr/>
        <w:t xml:space="preserve">Policisté zajistili 1500 balení léku, ze kterého se pervitin vyrábí. Z něj by se dala vyrobit droga za asi 650 tisíc korun. Našli kompletně vybavenou laboratoř a dvě pěstírny marihuany. V letošním roce už Toxi tým řešil 270 případů a proto ho vedení policie chce ještě posílit.  </w:t>
      </w:r>
    </w:p>
    <w:p>
      <w:pPr/>
      <w:r>
        <w:rPr/>
        <w:t xml:space="preserve">Tomáš Tuhý, policejní prezident: “Moravskoslezská policie v těchto dnech implementuje asi 200 policistů, kteří se vychovávají a kteří by měli být zařazeni do struktury PČR. Teď samozřejmě díky tomu, že drogovou problematiku máme a vnímáme jako prioritu, budeme v rámci nových tabulek i přeorganizovávat uvnitř jednotlivých krajů tak, aby byly posíleni do problematik, které se zabývají drogovou kriminalitou.”</w:t>
      </w:r>
    </w:p>
    <w:p>
      <w:pPr/>
      <w:r>
        <w:rPr/>
        <w:t xml:space="preserve">Kromě represí ale policie pracuje také na prevenci a proto se podílela na výukovém filmu Drogová závislost aneb droga až na 1. místě, který má mladé lidi odradit od konzumace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03/ostravsky-toxitym-provedl-akci-ocist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2026-07-14T23:26:58+02:00</dcterms:created>
  <dcterms:modified xsi:type="dcterms:W3CDTF">2026-07-14T23:26:58+02:00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