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má přísná pravidla</w:t>
      </w:r>
    </w:p>
    <w:p>
      <w:pPr/>
      <w:r>
        <w:rPr/>
        <w:t xml:space="preserve">Paní Karin Klimková z Havířova je už delší dobu evidována na úřadu práce. Což ji netěší. Proto si i sama hledá zaměstnání, rozesílá životopisy. Jedno odpoledne se dověděla, že v Ostravě hledají prodavačku. Žena do prodejny ihned zavolala.</w:t>
      </w:r>
    </w:p>
    <w:p>
      <w:pPr/>
      <w:r>
        <w:rPr/>
        <w:t xml:space="preserve">Karin Klimková, uchazečka o zaměstnání: “Řekli mi, ať se ihned dostavím, že možnost získání zaměstnání tady je. Dostala jsem razítko na kopii životopisu, kterou jsem následně odevzdala na úřadu práce”.</w:t>
      </w:r>
    </w:p>
    <w:p>
      <w:pPr/>
      <w:r>
        <w:rPr/>
        <w:t xml:space="preserve">Právě v tento den se paní Klimková měla ale dostavit na úřad práce. Což žena neudělala.  Myslela si, že jako omluvenka jí bude stačit právě razítko z prodejny.  Pouhé razítko ale nestačí, protože by si ho mohl obstarat každý. Muselo by se jednat například řádné výběrové řízení.</w:t>
      </w:r>
    </w:p>
    <w:p>
      <w:pPr/>
      <w:r>
        <w:rPr/>
        <w:t xml:space="preserve">Yvona Jungová, ředitelka Úřadu práce Ostrava: “Pokud je ten člověk v takové situaci, je potřeba, aby zavolal zprostředkovatelce, že má takovou aktivitu a následně doložil, že na aktivitě byl. Pokud nedoloží závažný důvod a nedostaví se na kontakt, zahajujeme správní řízení o sankčním vyřazení z evidence uchazečů”.</w:t>
      </w:r>
    </w:p>
    <w:p>
      <w:pPr/>
      <w:r>
        <w:rPr/>
        <w:t xml:space="preserve">Uchazeči mají několik způsobů, jak úřad práce informovat o důležitých skutečnostech. Jedním z nich je schránka na korespondenci, která je lidem k dispozici v kteroukoliv hodinu či den. O tom, zda bude tato konkrétní žena vyřazena z evidence, rozhodne ministerstvo práce a sociálních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16/urad-prace-ma-prisn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2026-04-05T03:53:05+02:00</dcterms:created>
  <dcterms:modified xsi:type="dcterms:W3CDTF">2026-04-05T03:53:05+02:00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