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3.11.2014,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Matka se dvěma syny oloupili v Rychvaldu muže</w:t>
      </w:r>
    </w:p>
    <w:p>
      <w:pPr/>
      <w:r>
        <w:rPr/>
        <w:t xml:space="preserve">Šárka Bandyová a její dva synové Miroslav a David oloupili, podle obžaloby, muže, který čekal na zastávce v Rychvaldu na autobus. Rodinka předtím vypila společně tři láhve vodky. Muž se jím zřejmě zdál snadnou obětí kvůli své opilosti. </w:t>
      </w:r>
    </w:p>
    <w:p>
      <w:pPr/>
      <w:r>
        <w:rPr/>
        <w:t xml:space="preserve">Michal Togner, státní zástupce: “Jeden z těch bratrů do něj strčil, upadl na obrubník chodníku a při tom pádu si zlomil krček stehenní kosti a to zranění si vyžádalo dlouhodobé léčení.”</w:t>
      </w:r>
    </w:p>
    <w:p>
      <w:pPr/>
      <w:r>
        <w:rPr/>
        <w:t xml:space="preserve">Senát krajského soudu v Ostravě čeká složité rozhodnutí. Oba bratři totiž svalují vinu jeden na druhého. Matka je na straně Davida. Je totiž už 6 krát soudně trestaný a nedávno se mu narodilo dítě. V době loupeže byl v podmínce. Miroslav je netrestaný. </w:t>
      </w:r>
    </w:p>
    <w:p>
      <w:pPr/>
      <w:r>
        <w:rPr/>
        <w:t xml:space="preserve">Miroslav Bandy, obžalovaný” Lituji toho a nikdy už bych to neudělal.”</w:t>
      </w:r>
    </w:p>
    <w:p>
      <w:pPr/>
      <w:r>
        <w:rPr/>
        <w:t xml:space="preserve">Michal Togner, státní zástupce: “Všichni obvinění jsou v neutěšené sociální situaci, ale ten alkohol tam sehrál zásadní roli. Podle propočtů toxikologa měli kolem dvou promile alkoholu v krvi.”</w:t>
      </w:r>
    </w:p>
    <w:p>
      <w:pPr/>
      <w:r>
        <w:rPr/>
        <w:t xml:space="preserve">Všichni se ale shodují, že kromě 400 stovek ukradli muži i platební kartu a snažili se z něj dostat pin kód. Nejméně 4 krát prý Miroslav Bandy běžel k bankomatu. Nakonec PIN zjistili, ale na účtu nebyly peníze. Soudkyně i žalobce několikrát při výslechu nachytali obžalované při lžích. Hrozí jim 12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871/matka-se-dvema-syny-oloupili-v-rychvaldu-m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2026-05-02T10:33:56+02:00</dcterms:created>
  <dcterms:modified xsi:type="dcterms:W3CDTF">2026-05-02T10:33:56+02:00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