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12.11.2014,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Frýdku-Místku dopadli vykradače chat</w:t>
      </w:r>
    </w:p>
    <w:p>
      <w:pPr/>
      <w:r>
        <w:rPr/>
        <w:t xml:space="preserve">Od května letošního roku zaměstnával kriminalisty z Frýdku-Místku neznámý pachatel, který se na Frýdeckomístecku vloupával do chat. Podle způsobu, jakým se do objektů dostával, a jeho širokému záběru vše směřovalo k osobě známého recidivisty, dvanáctkrát soudně trestaného dvaapadesátiletého muže z Karvinska. Policisté jej dopadli přímo při činu.</w:t>
      </w:r>
    </w:p>
    <w:p>
      <w:pPr/>
      <w:r>
        <w:rPr/>
        <w:t xml:space="preserve">Vlastimil Starzyk, mluvčí PČR F-M: “Působil po celých Beskydech, zejména potom na starých Hamrech, na Bílé a v obci Ostravice. V obci Ostravice na jedné z chat jsme tohoto recidivistu dopadli takřka při činu. Přespával v jedné chatě.”</w:t>
      </w:r>
    </w:p>
    <w:p>
      <w:pPr/>
      <w:r>
        <w:rPr/>
        <w:t xml:space="preserve">Dříve než kriminalisté muže dopadli, stihl vykrást bezmála osmdesát chat. V nich se zloděj zaměřoval hlavně na potraviny, nepohrdl ale ani drobnými věcmi, oblečením a elektronikou. V několika případech v chatě i přespal.</w:t>
      </w:r>
    </w:p>
    <w:p>
      <w:pPr/>
      <w:r>
        <w:rPr/>
        <w:t xml:space="preserve">Vlastimil Starzyk, mluvčí PČR F-M: “Nikdo by z takové návštěvy určitě neměl radost, proto chatařům doporučujeme, aby si svou chatu dostatečně zabezpečili, a to už z venčí buďto okenicemi, mřížemi, anebo pevným kováním dveří zámku.”</w:t>
      </w:r>
    </w:p>
    <w:p>
      <w:pPr/>
      <w:r>
        <w:rPr/>
        <w:t xml:space="preserve">Na odcizeném majetku a zařízení chat způsobil zloděj škodu za zhruba pětatřicet tisíc korun. Nyní je ve vazbě a za přečiny porušování osobní svobody, krádež a poškození cizí věci mu hrozí až tři roky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948/kriminaliste-frydkumistku-dopadli-vykradace-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2026-06-26T09:24:36+02:00</dcterms:created>
  <dcterms:modified xsi:type="dcterms:W3CDTF">2026-06-26T09:24:36+02:00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