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parkové cesty v sanatoriu Jablunkov</w:t>
      </w:r>
    </w:p>
    <w:p>
      <w:pPr/>
      <w:r>
        <w:rPr/>
        <w:t xml:space="preserve">Centrální část státem chráněného parku sanatoria v Jablunkově byla dlouhou dobu pro pacienty a návštěvníky neschůdná, protože ji tvořily pouze trávníkové plochy. Nyní na tomto místě vznikly nové parkové cesty, které byly za účasti vedení sanatoria a významných hostů slavnostně otevřeny přestřižením pásky.</w:t>
      </w:r>
    </w:p>
    <w:p>
      <w:pPr/>
      <w:r>
        <w:rPr/>
        <w:t xml:space="preserve">Jan Zawada, ředitel sanatoria v Jablunkově: “Potřebovali jsme udělat zpevněné plochy, které umožní dostupnost této části parku. Ty parkové cesty mají výměru nějakých 1800 metrů čtverečních, k tomu dvoumetrová šíře, čili devět set metrů běžných parkových cest.”</w:t>
      </w:r>
    </w:p>
    <w:p>
      <w:pPr/>
      <w:r>
        <w:rPr/>
        <w:t xml:space="preserve">Obnova parkových cest byla zahájena v srpnu letošního roku a trvala až do října. Součástí projektu byla také realizace naučné stezky, která zájemce provede historií sanatoria a představí jeho významné osobnosti. Také zde vznikl tzv. Chodník bosých nohou, který má pozitivní zdravotní účinky na chodidla.</w:t>
      </w:r>
    </w:p>
    <w:p>
      <w:pPr/>
      <w:r>
        <w:rPr/>
        <w:t xml:space="preserve">Svatomír Recman (KSČM), náměstek hejtmana MS Kraje: “Musím říct, že jsou to účelně vynaložené finanční prostředky, které jsme získali z EU. Jsem přesvědčen o tom, že jak pacientům, klientům, tak samozřejmě lékařům a celému personálu to udělalo radost.”</w:t>
      </w:r>
    </w:p>
    <w:p>
      <w:pPr/>
      <w:r>
        <w:rPr/>
        <w:t xml:space="preserve">Projekt byl financován z regionálního operačního programu Moravskoslezsko za období let 2007 až 2013. Celkové náklady na jeho realizaci činily jeden milion sedm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57/nove-parkove-cesty-v-sanatoriu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2026-04-16T15:39:40+02:00</dcterms:created>
  <dcterms:modified xsi:type="dcterms:W3CDTF">2026-04-16T15:39:40+02:00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