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ČD jednaly s havířovskou radnici o osudu nádraží</w:t>
      </w:r>
    </w:p>
    <w:p>
      <w:pPr/>
      <w:r>
        <w:rPr/>
        <w:t xml:space="preserve">Hra o čas. Tak by se dala shrnout aktuální situace kolem projektu rekonstrukce havířovského vlakového nádraží. České dráhy ale i magistrát tvrdí, že vše běží podle plánů a projekt se prozatím nezastavuje.</w:t>
      </w:r>
    </w:p>
    <w:p>
      <w:pPr/>
      <w:r>
        <w:rPr/>
        <w:t xml:space="preserve">Eva Wojnarová, mluvčí havířovského magistrátu: “Minulý týden ve čtvrtek proběhlo jednání mezi vedením ČD a magistrátem. V této chvíli je rozhodnuto, že obě strany pokračují v plnění podle podepsaných smluv”.</w:t>
      </w:r>
    </w:p>
    <w:p>
      <w:pPr/>
      <w:r>
        <w:rPr/>
        <w:t xml:space="preserve">České dráhy, ale i město si uvědomují, že pokud nastanou jakékoliv komplikace, zůstane nádraží ve stávající podobě.</w:t>
      </w:r>
    </w:p>
    <w:p>
      <w:pPr/>
      <w:r>
        <w:rPr/>
        <w:t xml:space="preserve">Kateřina Šubová, mluvčí Českých drah: “V pátek jsme otevírali za přítomnosti účastníků výběrového řízení obálky s nabídkami. Přihlásilo se osm uchazečů a my bychom rádi na začátku prosince vyhlásili vítěze. Samotný podpis s zhotovitelem se bude odvíjet od toho, zda bude probíhat odvolání jednotlivých účastníků”.</w:t>
      </w:r>
    </w:p>
    <w:p>
      <w:pPr/>
      <w:r>
        <w:rPr/>
        <w:t xml:space="preserve">Jisté je, že smlouva se zhotovitelem by musela být podepsána nejpozději na začátku ledna a samotné práce by musely začít v podstatě ihned. Tak, aby se do konce roku 2015 proúčtovala celá dotace z evropských fondů. Jak město, tak České dráhy jsou zastáncem názoru, že za časovou tíseň může bývalý ministr dopravy Zdeněk Žák a mladí architekti.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976/cd-jednaly-s-havirovskou-radnici-o-osudu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2026-05-12T06:00:14+02:00</dcterms:created>
  <dcterms:modified xsi:type="dcterms:W3CDTF">2026-05-12T06:00:14+02:00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