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podá trestní oznámení kvůli stavu Ostravice</w:t>
      </w:r>
    </w:p>
    <w:p>
      <w:pPr/>
      <w:r>
        <w:rPr/>
        <w:t xml:space="preserve">Odborníci památkové péče ostravského magistrátu provedli v minulých dnech kontrolu stavu budov areálu obchodního domu Ostravica-Textilia a její výsledky jsou tragické. Do budovy prý totiž dírami ve střeše masivně zatéká a hrozí, že by se dokonce mohly některé části zřítit. Co nejdříve musí budovu prohlédnout statik. Zároveň vedení města podává trestní oznámení.</w:t>
      </w:r>
    </w:p>
    <w:p>
      <w:pPr/>
      <w:r>
        <w:rPr/>
        <w:t xml:space="preserve">Tomáš Macura (ANO), primátor Ostravy: “Došlo k výraznému zhoršení stavu objektu a dospěli jsme  k názoru, že zde hrozí skutečné riziko, že by mohlo dojít k destrukci objektu. Máme podezření, že mohl být spáchán trestný čin obecného ohrožení.”</w:t>
      </w:r>
    </w:p>
    <w:p>
      <w:pPr/>
      <w:r>
        <w:rPr/>
        <w:t xml:space="preserve">Kromě útvaru hlavního architekta žádá nápravu i stavební úřad. Majiteli hrozí pokuta a pokud nesjedná nápravu, zvažuje magistrát, že budovu opraví na náklady města a pak je bude vymáhat. Majitel ale tvrdí, že se o budovy stará a chce s městem spolupracovat. </w:t>
      </w:r>
    </w:p>
    <w:p>
      <w:pPr/>
      <w:r>
        <w:rPr/>
        <w:t xml:space="preserve">Nikos Boboras, majitel Ostravice-Textilie: “Základní údržbové práce konám. To je nesmysl, že tam nic nedělám. Investoval jsme tam do toho nějaké prostředky.”</w:t>
      </w:r>
    </w:p>
    <w:p>
      <w:pPr/>
      <w:r>
        <w:rPr/>
        <w:t xml:space="preserve">Pokud statik zjistí, že budovu je potřeba opravit okamžitě, bude muset majitel jednat ze dne na den.  Pokud ne, převezme aktivitu město. Kompletní rekonstrukce může podle odhadů stát půl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981/mesto-poda-trestni-oznameni-kvuli-stavu-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2026-05-09T10:10:52+02:00</dcterms:created>
  <dcterms:modified xsi:type="dcterms:W3CDTF">2026-05-09T10:10:52+02:00</dcterms:modified>
</cp:coreProperties>
</file>

<file path=docProps/custom.xml><?xml version="1.0" encoding="utf-8"?>
<Properties xmlns="http://schemas.openxmlformats.org/officeDocument/2006/custom-properties" xmlns:vt="http://schemas.openxmlformats.org/officeDocument/2006/docPropsVTypes"/>
</file>