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17.12.2014,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na výstavbu dopravního hřiště se nezmění</w:t>
      </w:r>
    </w:p>
    <w:p>
      <w:pPr/>
      <w:r>
        <w:rPr/>
        <w:t xml:space="preserve">Nové dopravní hřiště chce město postavit zde v areálu bývalé auto burzy v městské části Šumbark. Právě lokalita se ale nelíbí některým rodičům. Výstavba dopravního hřiště se řešila také na zastupitelstvu.</w:t>
      </w:r>
    </w:p>
    <w:p>
      <w:pPr/>
      <w:r>
        <w:rPr/>
        <w:t xml:space="preserve">Jan Szturc, nespokojený rodič: “Rozhodně mi vadí, že plánované dopravní hřiště se má vybudovat v blízkosti frekventované silnice. V lokalitě bez návaznosti na městskou dopravu. Navrhoval jsem hřiště vybudovat v parku”.</w:t>
      </w:r>
    </w:p>
    <w:p>
      <w:pPr/>
      <w:r>
        <w:rPr/>
        <w:t xml:space="preserve">Radnice tvrdí, že se snažila najít jinou lokalitu, která by stavbě vyhovovala.</w:t>
      </w:r>
    </w:p>
    <w:p>
      <w:pPr/>
      <w:r>
        <w:rPr/>
        <w:t xml:space="preserve">Radoslav Basel, vedoucí odboru investic: “My jsme v roce 2013 provedli audit tohoto projektu, zejména právě s ohledem na umístění. Bohužel se nepodařil najít jiný vhodný prostor, který by splňoval podmínky dostupnosti a také, aby byl v souladu s územním plánem města”.</w:t>
      </w:r>
    </w:p>
    <w:p>
      <w:pPr/>
      <w:r>
        <w:rPr/>
        <w:t xml:space="preserve">Hřiště bude plně odpovídat skutečnému provozu. To znamená, že zde vznikne kruhový objezd, parkoviště, semafory nebo železniční přejezd a také výuková budova. </w:t>
      </w:r>
    </w:p>
    <w:p>
      <w:pPr/>
      <w:r>
        <w:rPr/>
        <w:t xml:space="preserve">Václav Wicher, ředitel Správy sportovních a rekreačních zařízení: “Děti ze základních i mateřských škol dopravíme na hřiště autobusem a po skončení výuky je autobus opět odveze do školy”.</w:t>
      </w:r>
    </w:p>
    <w:p>
      <w:pPr/>
      <w:r>
        <w:rPr/>
        <w:t xml:space="preserve">Výstavba dopravního hřiště je naplánována na jaro příštího roku a bude stát zhruba 15 milionů korun. Město nyní jedná o poskytnutí zpětné dotace z Regionálního operačního programu.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7186/projekt-na-vystavbu-dopravniho-hriste-se-nez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2026-06-16T09:45:27+02:00</dcterms:created>
  <dcterms:modified xsi:type="dcterms:W3CDTF">2026-06-16T09:45:27+02:00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