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29.12.2014,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Statik: stav Ostravice je vážný, opravy musejí začít</w:t>
      </w:r>
    </w:p>
    <w:p>
      <w:pPr/>
      <w:r>
        <w:rPr/>
        <w:t xml:space="preserve">Magistrát města Ostravy si na základě kontroly svými pracovníky nechal vypracovat podrobný posudek stavu objektů bývalého módního domu Ostravica-Textilia. Úředníci totiž zjistili, že se stav domů od jejich poslední kontroly zhoršil. Ostravici tak několik týdnů zkoumali podrobně statici a výsledky potvrdily závěry první kontroly.</w:t>
      </w:r>
    </w:p>
    <w:p>
      <w:pPr/>
      <w:r>
        <w:rPr/>
        <w:t xml:space="preserve">Tomáš Macura (ANO), primátor Ostravy: “Ten posudek současně zadává určitý soubor opatření. Některá je třeba ze strany majitele provést neprodleně k zajištění toho objektu. Týká se to hlavně izolace střechy, zpevnění krovů, podstojkování vodorovných konstrukcí apod.”</w:t>
      </w:r>
    </w:p>
    <w:p>
      <w:pPr/>
      <w:r>
        <w:rPr/>
        <w:t xml:space="preserve">Majitel také musí vybourat nezajištěné štíty a napojit okapy na kanalizaci. Nad stavem objektů se zděsila i ředitelka památkového ústavu. Dvě ze tří budov jsou totiž památkově chráněny. Pouze nejznámější rohový dům ne. I ten ale leží v památkové zóně centra města.</w:t>
      </w:r>
    </w:p>
    <w:p>
      <w:pPr/>
      <w:r>
        <w:rPr/>
        <w:t xml:space="preserve">Naděžda Goryczková, generální ředitelka Národního památkového ústavu: “Jsem trošku zděšena tím stavem. Myslím, že neexistuje příklad města, aby se v centru nacházel takhle zdevastovaný blok domů. Z historického hlediska nesmírně cenných a hodnotných domů.”</w:t>
      </w:r>
    </w:p>
    <w:p>
      <w:pPr/>
      <w:r>
        <w:rPr/>
        <w:t xml:space="preserve">O závěrech statiků byl informován i stavební úřad obvodu Moravská Ostrava a Přívoz. Opravy musí majitel provést neprodleně. V lednu se primátor sejde s majitelem objektu Boborasem, aby projednali jeho budoucnost.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226/statik-stav-ostravice-je-vazny-opravy-museji-zac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2026-11-04T05:58:55+01:00</dcterms:created>
  <dcterms:modified xsi:type="dcterms:W3CDTF">2026-11-04T05:58:55+01:00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