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30.12.2014,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Santé získalo cenu hejtmana MS kraje</w:t>
      </w:r>
    </w:p>
    <w:p>
      <w:pPr/>
      <w:r>
        <w:rPr/>
        <w:t xml:space="preserve">Klientům Santé z Havířova, kteří mají mentální postižení, ale také umělecké nadání, se během roku dostalo mnoha ocenění v různých soutěžích. Takovou třešničkou na dortu bylo udělení ceny hejtmana Moravskoslezkého kraje.</w:t>
      </w:r>
    </w:p>
    <w:p>
      <w:pPr/>
      <w:r>
        <w:rPr/>
        <w:t xml:space="preserve">Dagmar Šeligová, ředitelka Santé: “Vždy tam přihlašujeme to nejlepší, co tady vytvoříme. Letos jsme tam poslali novinku, kterou jsme tady začali dělat a je to mozaika”.</w:t>
      </w:r>
    </w:p>
    <w:p>
      <w:pPr/>
      <w:r>
        <w:rPr/>
        <w:t xml:space="preserve">Na mozaice s názvem Mořský svět pracovali s nadšením čtyři lidé. Odměnu v podobě 25 tisíc korun si umělci spravedlivě rozdělili.</w:t>
      </w:r>
    </w:p>
    <w:p>
      <w:pPr/>
      <w:r>
        <w:rPr/>
        <w:t xml:space="preserve">Tomáš Konvička, oceněný: “Věřím tomu, že příští rok, nebo ten další, vyhrajeme zase cenu”.</w:t>
      </w:r>
    </w:p>
    <w:p>
      <w:pPr/>
      <w:r>
        <w:rPr/>
        <w:t xml:space="preserve">To ale nebylo vše. Jeden z klientů namaloval motýla. Výtvarné dílo si vysloužilo druhé místo. Čestného uznání za dřevěnou plastiku Budhy se dostalo panu Hynkovi Putnářovi.</w:t>
      </w:r>
    </w:p>
    <w:p>
      <w:pPr/>
      <w:r>
        <w:rPr/>
        <w:t xml:space="preserve">Hynek Putnář, oceněný: “Je to plastika Budhy, práce trvala zhruba devět měsíců. Je to ruční práce podle egyptské předlohy”.</w:t>
      </w:r>
    </w:p>
    <w:p>
      <w:pPr/>
      <w:r>
        <w:rPr/>
        <w:t xml:space="preserve">Významné ceny nezískali v letošním roce jen klienti Santé, ale také jejich vychovatelka. A to rovnou národní cenu Pečovatelka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229/sante-ziskalo-cenu-hejtmana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2026-06-16T09:45:13+02:00</dcterms:created>
  <dcterms:modified xsi:type="dcterms:W3CDTF">2026-06-16T09:45:13+02:00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