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Podivuhodné klobouky z NJ zamířily do Bruntálu</w:t>
      </w:r>
    </w:p>
    <w:p>
      <w:pPr/>
      <w:r>
        <w:rPr/>
        <w:t xml:space="preserve">Podivuhodné klobouky se vloni na podzim vrátily z hradu Stará Ľubovňa s obrovským úspěchem. Výstavu na Slovensku vidělo více než 100 tisíc lidí. O exponáty z města klobouků se začala zajímat i další muzea.</w:t>
      </w:r>
    </w:p>
    <w:p>
      <w:pPr/>
      <w:r>
        <w:rPr/>
        <w:t xml:space="preserve">Radek Polách, historik Muzea Novojičínska: “Kolekci jsme rozšířili asi o třetinu dalších sbírek, hlavně o naše nové přírůstky, unikátní záležitosti z východní Asie, z Číny, Vietnamu a dalších zemí. Rozšířili jsme ji taktéž o další zajímavé klobouky, které se reidentifikovaly v našich sbírkách.”</w:t>
      </w:r>
    </w:p>
    <w:p>
      <w:pPr/>
      <w:r>
        <w:rPr/>
        <w:t xml:space="preserve">150 exponátů profiluje období od poloviny 19. století až do současnosti. Klobouky jsou z celého světa, ale nechybí ani domácí kusy z novojičínského Tonaku. V Bruntálu budou k vidění od čtvrtku 8. ledna. Zdejší rozlehlé výstavní prostory nabídnou návštěvníkům i další lákadla.</w:t>
      </w:r>
    </w:p>
    <w:p>
      <w:pPr/>
      <w:r>
        <w:rPr/>
        <w:t xml:space="preserve">Radek Polách, historik Muzea Novojičínska: “Připravili jsme instalaci starých kloboučnických strojů, které jsme před několika lety získali do našich kloboučnických sbírek. Prošly kompletní renovací, restaurátorskými zákroky. Tyto stroje budou vystaveny v rámci jednoho celku, a to v rámci kloboučnické dílny.”</w:t>
      </w:r>
    </w:p>
    <w:p>
      <w:pPr/>
      <w:r>
        <w:rPr/>
        <w:t xml:space="preserve">Kloubouky budou v Bruntálu do 1. března, poté  zamíří i do dalších lokalit. Připravena je návštěva Příbora nebo Košic.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258/podivuhodne-klobouky-z-nj-zamirily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2026-04-18T16:31:49+02:00</dcterms:created>
  <dcterms:modified xsi:type="dcterms:W3CDTF">2026-04-18T16:31:49+02:00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