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rekordně ubylo lidí usmrcených při nehodě</w:t>
      </w:r>
    </w:p>
    <w:p>
      <w:pPr/>
      <w:r>
        <w:rPr/>
        <w:t xml:space="preserve">V uplynulém roce se v Moravskoslezském kraji stalo 8317 dopravních nehod. Což je o 29 více než v předchozím roce. Důležitější ale je, že dramaticky ubylo mrtvých a to hned o 17 a méně je i těžkých zranění. Klesl počet nehod pod vlivem alkoholu. </w:t>
      </w:r>
    </w:p>
    <w:p>
      <w:pPr/>
      <w:r>
        <w:rPr/>
        <w:t xml:space="preserve">Tomáš Kužel, ředitel PČR MS kraje: Příčiny vidím v několika aspektech. Jednak je to zvyšující se bezpečnost automobilů a bezpečnostních prvků, určitě je to stav komunikací i interaktivní a nasvícené přechody pro chodce.”</w:t>
      </w:r>
    </w:p>
    <w:p>
      <w:pPr/>
      <w:r>
        <w:rPr/>
        <w:t xml:space="preserve">Zásluhu na tom podle policie má i bezpečnostní akce, která začala na podzim, kdy se policisté zaměřili hlavně na chodce. Díky tomu nebyl v tomto období usmrcen žádný chodec. Za celý rok zahynulo na silnicích 9 chodců, o 12 méně než v roce 2013.</w:t>
      </w:r>
    </w:p>
    <w:p>
      <w:pPr/>
      <w:r>
        <w:rPr/>
        <w:t xml:space="preserve">Marek Dvořák, vedoucí (pověřen zastupováním) Dopravní policie MS kraje: “Probíhají preventivní i represivní akce. V rámci nich jsme v průběhu podzimu rozdali 6 tisíc retroreflexních materiálů nebo prvků s retroreflexními  materiály.”</w:t>
      </w:r>
    </w:p>
    <w:p>
      <w:pPr/>
      <w:r>
        <w:rPr/>
        <w:t xml:space="preserve">V loňském roce také přibylo usmrcených motorkářů. Celkem jich bylo 7, což je o 3 více, než v předchozím období. Přibylo také nehod cyklistů na 354. Dva srážku nepřežili.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82/v-ms-kraji-rekordne-ubylo-lidi-usmrcenych-pri-ne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2026-04-17T14:45:09+02:00</dcterms:created>
  <dcterms:modified xsi:type="dcterms:W3CDTF">2026-04-17T14:45:09+02:00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