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MS kraji jsou v boji se zločinem úspěšní</w:t>
      </w:r>
    </w:p>
    <w:p>
      <w:pPr/>
      <w:r>
        <w:rPr/>
        <w:t xml:space="preserve">Policisté loni v Moravskoslezském kraji řešili 37 233 trestných činů, což je o pět a půl tisíc méně, než o rok dříve. 34 procent z nich se podařilo objasnit. Ubylo hlavně vloupání do rodinných domků a také krádeží aut. </w:t>
      </w:r>
    </w:p>
    <w:p>
      <w:pPr/>
      <w:r>
        <w:rPr/>
        <w:t xml:space="preserve">Tomáš Kužel, ředitel PČR MS kraje: “Rok 2014 hodnotím velmi pozitivně. V celé republice i v MS kraji klesl absolutní nápad trestné činnosti, což je způsobeno stavem ve společnosti.”</w:t>
      </w:r>
    </w:p>
    <w:p>
      <w:pPr/>
      <w:r>
        <w:rPr/>
        <w:t xml:space="preserve">Policistům se daří také potírání drogové kriminality. Jeden z posledních případů je z Českého Těšína, kde vietnamský obchodník prodával zároveň s oděvy i marihuanu.</w:t>
      </w:r>
    </w:p>
    <w:p>
      <w:pPr/>
      <w:r>
        <w:rPr/>
        <w:t xml:space="preserve">Radim Wita, náměstek ředitele PČR MS kraje: “Ve finále ten obchod navštěvovali spíše zákazníci, kteří chodili pro marihuanu.”</w:t>
      </w:r>
    </w:p>
    <w:p>
      <w:pPr/>
      <w:r>
        <w:rPr/>
        <w:t xml:space="preserve">V počtu trestných činů je MS kraj druhý hned za Prahou. V letošním roce bude hlavní prioritou policie rychlá reakce na tísňová volání, drogy, hospodářská kriminalita a odhalování výnosů z trestné činnosti.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379/policiste-v-ms-kraji-jsou-v-boji-se-zlocinem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2026-05-30T16:54:33+02:00</dcterms:created>
  <dcterms:modified xsi:type="dcterms:W3CDTF">2026-05-30T16:54:33+02:00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