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se stavebními stroji z Ostravy zadrženi</w:t>
      </w:r>
    </w:p>
    <w:p>
      <w:pPr/>
      <w:r>
        <w:rPr/>
        <w:t xml:space="preserve">Pracovníci hospodářské kriminálky z Ostravy odhalili dvojici podvodníků, kteří se vydávali za prodejce stavebních strojů světových značek. Vycházeli zřejmě z toho, že stroje jsou velmi drahé a tak se budou prodávat lépe, než třeba auta.</w:t>
      </w:r>
    </w:p>
    <w:p>
      <w:pPr/>
      <w:r>
        <w:rPr/>
        <w:t xml:space="preserve">Muži si vymysleli legendu, že prodávají stavební vozy, které propadly celnímu úřadu jako zástavy a proto jsou překvapivě levné.</w:t>
      </w:r>
    </w:p>
    <w:p>
      <w:pPr/>
      <w:r>
        <w:rPr/>
        <w:t xml:space="preserve">Martin Válek, šéf hospodářské kriminálky MS kraje: “Stroje byly nabízeny v jakémsi katalogu, které byly předkládány podnikatelům ve stavebnictví.”</w:t>
      </w:r>
    </w:p>
    <w:p>
      <w:pPr/>
      <w:r>
        <w:rPr/>
        <w:t xml:space="preserve">Muž, který se vydával za celníka si domluvil s klientem schůzku na celním úřadě v Ostravě a pak dělal, že zrovna vychází z budovy ven. Řekl, že budou mít alespoň více klidu a obchod ujednal.</w:t>
      </w:r>
    </w:p>
    <w:p>
      <w:pPr/>
      <w:r>
        <w:rPr/>
        <w:t xml:space="preserve">Martin Válek, šéf hospodářské kriminálky MS kraje: “Podařilo se jim uzavřít čtyři smlouvy. Dvě byly s podnikateli z Ostravy, jedna s podnikatelem z Prahy a jedna ze Žiliny.”</w:t>
      </w:r>
    </w:p>
    <w:p>
      <w:pPr/>
      <w:r>
        <w:rPr/>
        <w:t xml:space="preserve">Podvodníci získali milion 300 tisíc korun. Policisté je naštěstí zadrželi dříve, než dostali dalších přes 10 milionů.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10/podvodnici-se-stavebnimi-stroji-z-ostravy-zad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2026-07-19T03:34:20+02:00</dcterms:created>
  <dcterms:modified xsi:type="dcterms:W3CDTF">2026-07-19T03:34:20+02:00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