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5.2.2015, 17:20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 špatně odvedenou práci dostala firma pokutu</w:t>
      </w:r>
    </w:p>
    <w:p>
      <w:pPr/>
      <w:r>
        <w:rPr/>
        <w:t xml:space="preserve">Za nekvalitně odvedenou práci a nedodržení termínu dostavby ulice V Zátiší, udělila havířovská radnice firmě pokutu. Kromě nekvalitních obrubníků, kontrola prokázala i další vady.</w:t>
      </w:r>
    </w:p>
    <w:p>
      <w:pPr/>
      <w:r>
        <w:rPr/>
        <w:t xml:space="preserve">Radoslav Basel, vedoucí odboru investic: “Co se týče víceprací a méněprací, které byly na tom díle odvedeny, tak ty se týkaly zejména sanace podloží, nedostatečných výměr ploch, které byly provedeny, nepoložení jedné vrstvy asfaltu”.</w:t>
      </w:r>
    </w:p>
    <w:p>
      <w:pPr/>
      <w:r>
        <w:rPr/>
        <w:t xml:space="preserve">Radnice si nechala vyhotovit posudek o kvalitě respektive nekvalitě stavby. Zhotovitel svou chybu uznal a sám navrhl snížení celkové ceny o tři procenta.</w:t>
      </w:r>
    </w:p>
    <w:p>
      <w:pPr/>
      <w:r>
        <w:rPr/>
        <w:t xml:space="preserve">Radoslav Basel, vedoucí odboru investic: “Je samozřejmě běžné, že kontrolujeme provedené dílo a fakturované plnění. Už méně běžné je udělování sankcí za nedodržení kvality díla”.</w:t>
      </w:r>
    </w:p>
    <w:p>
      <w:pPr/>
      <w:r>
        <w:rPr/>
        <w:t xml:space="preserve">Ivan Bureš (ANO), náměstek primátora: Město ušetřilo z celkové částky po zjištění méněprací, nedodržení kvality a nedodržení časového ukončení zakázky 1,6 milionu korun”.</w:t>
      </w:r>
    </w:p>
    <w:p>
      <w:pPr/>
      <w:r>
        <w:rPr/>
        <w:t xml:space="preserve">Na jaře začne výstavba dopravního hřiště za zhruba 15 milionů korun. I tam si chce radnice stavbu dobře ohlídat, ostatně jako všechny další investiční akce.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7452/za-spatne-odvedenou-praci-dostala-firma-poku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2026-06-16T08:34:03+02:00</dcterms:created>
  <dcterms:modified xsi:type="dcterms:W3CDTF">2026-06-16T08:34:03+02:00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