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by měla financovat EU</w:t>
      </w:r>
    </w:p>
    <w:p>
      <w:pPr/>
      <w:r>
        <w:rPr/>
        <w:t xml:space="preserve">Minulý měsíc přišla dobrá zpráva z Prahy, kde vláda schválila tři čtvrtě miliardy korun na sanaci ekologické zátěže Skatulův Hliník, která je nezbytná pro stavbu obchvatu Frýdku-Místku. Samotný obchvat by měla financovat Evropská unie a už v příštích dnech by se měla v Bruselu rozběhnout jednání.</w:t>
      </w:r>
    </w:p>
    <w:p>
      <w:pPr/>
      <w:r>
        <w:rPr/>
        <w:t xml:space="preserve">Tomáš Zdechovský (KDU-ČSL), europoslanec: “Příští týden obejdu instituce v Bruselu. Zjistím, jak ta stavba na tom posouzení je a já pevně věřím, že to evropská komise co nejdříve schválí.” </w:t>
      </w:r>
    </w:p>
    <w:p>
      <w:pPr/>
      <w:r>
        <w:rPr/>
        <w:t xml:space="preserve">Klíčová jsou jednání o vlivu celé stavby na životní prostředí. Pokud by se nepřipravily správně podklady, hrozí prý zpoždění o dalších 10 let. </w:t>
      </w:r>
    </w:p>
    <w:p>
      <w:pPr/>
      <w:r>
        <w:rPr/>
        <w:t xml:space="preserve">Jiří Carbol (KDU-ČSL), senátor, starosta Dobré: “Problém je v tom, že se neustále zpřísňují podmínky vlivu staveb na životní prostředí v evropské komisi a my se tomu musíme přizpůsobit.”</w:t>
      </w:r>
    </w:p>
    <w:p>
      <w:pPr/>
      <w:r>
        <w:rPr/>
        <w:t xml:space="preserve">Nyní se vybírá projektant obchvatu a v srpnu začne výběr zhotovitele stavby.</w:t>
      </w:r>
    </w:p>
    <w:p>
      <w:pPr/>
      <w:r>
        <w:rPr/>
        <w:t xml:space="preserve">Tomáš Opěla, ředitel Ředitelství silnic a dálnic ČR, Ostrava: “V únoru, březnu 2016 by se mělo začít stavět.”</w:t>
      </w:r>
    </w:p>
    <w:p>
      <w:pPr/>
      <w:r>
        <w:rPr/>
        <w:t xml:space="preserve">Náklady na výstavbu obchvatu se odhadují na necelé 4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533/obchvat-frydkumistku-by-mela-financovat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2026-05-27T07:37:01+02:00</dcterms:created>
  <dcterms:modified xsi:type="dcterms:W3CDTF">2026-05-27T07:37:01+02:00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