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oslavila 80 let s novou hlavou koně</w:t>
      </w:r>
    </w:p>
    <w:p>
      <w:pPr/>
      <w:r>
        <w:rPr/>
        <w:t xml:space="preserve">Když zhruba před 40 lety přemýšleli původní němečtí obyvatelé Novojičínska, vysídlení do okolí Ludwigsburgu, o tom, čím by si v centru německého města chtěli připomínat rodný kraj, padla volba na kašnu Franze Barwiga. A právě tato kopie posloužila i k doplnění chybějícího chrliče ve formě koňské hlavy.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"Vznikl vloni na naší cestě, kdy jsme byli v Ludwigsburgu, kdy jsme konstatovali ano, je tady něco, co chybí nám, a na druhé straně jsme konstatovali ano a na Ludwigsburgu na kopii tady této naší sochy chybí chrlič v podobě krávy. Tak tehdy vznikla ta myšlenka a to jsme samozřejmě vůbec netušili, jak to bude složitá cesta, než se kůň objeví i na naší kašně zpátky."</w:t>
      </w:r>
    </w:p>
    <w:p>
      <w:pPr/>
      <w:r>
        <w:rPr/>
        <w:t xml:space="preserve">Otisk hlavy koně vytvořili členové krajanského spolku Alte Heimat, formu k odlití připravil místní sochař Jan Zemánek, odlitek pak vyrobili na Vysoké škole báňské v Ostravě a povrchovou úpravu konečně zajistil Vojenský opravárenský podnik. Na počátku srpna pak hlavu koně členové a příznivci Klubu rodáků na kašnu připevnili. Krátké oslavy 80. narozenin během slavnosti se tak kašna dočkala v prakticky původním stavu.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"Také jsme mohli pozdravit vnuka toho věhlasného Barwiga, tvůrce, což bylo určitě velmi zajímavé, a on také byl potěšen, že se staráme o dílo, které tady jeho děd kdysi provedl, no a také to bylo určitým aktem dalšího, řekněme, provázání mezi Ludwigsburgem a Novým Jičínem, kdy jsme měli příležitost právě ten chrlič krávu předat ludwigsburským, aby oni mohli při první příležitosti, kdy se bude dělat nějaká úprava, namontovat zpátky, a tudíž budou jak v Ludwigsburgu, tak v Novém Jičíně tyto artefakty zcela kompletní."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3/kasna-oslavila-80-let-s-novou-hlavou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