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AS-Senior se stěhují další klienti</w:t>
      </w:r>
    </w:p>
    <w:p>
      <w:pPr/>
      <w:r>
        <w:rPr/>
        <w:t xml:space="preserve">Vladimíra Martinková přišla o registraci osobní asistence, kvůli dluhům ji čeká soudní vystěhování z hotelového komplexu Impuls, kde svůj v podstatě domov seniorů provozuje načerno. Zaměstnanci jí utíkají, padají trestní oznámení. Přes to všechno si podnikatelka nechala za klienta zaplatit dopředu. Rodinní příslušníci jsou naštvaní a stěhují své seniory jinam.</w:t>
      </w:r>
    </w:p>
    <w:p>
      <w:pPr/>
      <w:r>
        <w:rPr/>
        <w:t xml:space="preserve">rodinný příslušník: “Zaplatila jsem celý březen dopředu. Že přišli o registraci a budou se stěhovat, mi nikdo neřekl”.</w:t>
      </w:r>
    </w:p>
    <w:p>
      <w:pPr/>
      <w:r>
        <w:rPr/>
        <w:t xml:space="preserve">Zhruba šest klientů je nyní ubytováno v domově v Českém Těšíně. A další převozy se chystají. Sociální pracovníci se nestačí divit, co se od rodinných příslušníků dovídají.</w:t>
      </w:r>
    </w:p>
    <w:p>
      <w:pPr/>
      <w:r>
        <w:rPr/>
        <w:t xml:space="preserve">Helena Waclawiková, vedoucí služby - sociální pracovnice: “Ve směs k nám přijdou s tím, že po nich chtěli další úhrady mimo příspěvky na péči. Setkala jsem se s případy, kdy jim bylo fakturováno 20 až 30 tisíc za fakultativní služby, které by měly být hrazeny z příspěvku na péči. </w:t>
      </w:r>
    </w:p>
    <w:p>
      <w:pPr/>
      <w:r>
        <w:rPr/>
        <w:t xml:space="preserve">Rodiny o vzniklé situaci a možnostech přestěhováni informují odbory sociálních věcí. </w:t>
      </w:r>
    </w:p>
    <w:p>
      <w:pPr/>
      <w:r>
        <w:rPr/>
        <w:t xml:space="preserve">Případem se zabývá i úřad veřejného ochránce práv.</w:t>
      </w:r>
    </w:p>
    <w:p>
      <w:pPr/>
      <w:r>
        <w:rPr/>
        <w:t xml:space="preserve">Petr Lesa, vedoucí sekretariátu veřejné ochránkyně práv: “Veřejná ochránkyně práv byla upozorněna. Při řešení problému požádala o spolupráci krajský úřad a vývoj bedlivě sleduje”.</w:t>
      </w:r>
    </w:p>
    <w:p>
      <w:pPr/>
      <w:r>
        <w:rPr/>
        <w:t xml:space="preserve">Vladimíra Martinková si ale stále stojí za svým a tvrdí, že je to cílený útok na její podnikání a ona má svědomí čisté.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653/z-assenior-se-stehuji-dalsi-kli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2026-04-19T14:49:16+02:00</dcterms:created>
  <dcterms:modified xsi:type="dcterms:W3CDTF">2026-04-19T14:49:16+02:00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