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17.3.2015,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financí Babiš si prohlédl ropné laguny</w:t>
      </w:r>
    </w:p>
    <w:p>
      <w:pPr/>
      <w:r>
        <w:rPr/>
        <w:t xml:space="preserve">Ministr financí Andrej Babiš v úterý pokračoval v návštěvě našeho regionu. Nejprve se setkal v OKD s horníky, pak si přijel do Ostravy prohlédnout ropné laguny po chemičce Ostramo a nestačil se divit. </w:t>
      </w:r>
    </w:p>
    <w:p>
      <w:pPr/>
      <w:r>
        <w:rPr/>
        <w:t xml:space="preserve">Babišovi se nelíbí, jak si vede státní podnik Diamo, který zadal zakázku Sdružení čistá Ostrava a chce, aby ji přebralo ministerstvo financí.</w:t>
      </w:r>
    </w:p>
    <w:p>
      <w:pPr/>
      <w:r>
        <w:rPr/>
        <w:t xml:space="preserve">Andrej Babiš (ANO 2011), ministr financí: “Věřím, že se domluvíme s Diamem, aby to přešlo pod nás. Je potřeba ukončit staré smlouvy a vypsat nové, otevřené, transparentní výběrové řízení.” </w:t>
      </w:r>
    </w:p>
    <w:p>
      <w:pPr/>
      <w:r>
        <w:rPr/>
        <w:t xml:space="preserve">Ministerstvo financí ale přesto chce při likvidaci této ekologické zátěže s Diamem dále spolupracovat. </w:t>
      </w:r>
    </w:p>
    <w:p>
      <w:pPr/>
      <w:r>
        <w:rPr/>
        <w:t xml:space="preserve">Tomáš Rychtařík, ředitel státního podniku Diamo: “Diamo dělá všechny kroky, aby sanace šla dál. Myslím, že to Diamo zvládne, pokud mu to bude umožněno. Jakmile vláda této republiky rozhodne, abychom to předali ministerstvu financí, předáme.”</w:t>
      </w:r>
    </w:p>
    <w:p>
      <w:pPr/>
      <w:r>
        <w:rPr/>
        <w:t xml:space="preserve">Laguny by měly zmizet do roku 2023 a podle Babiše by se náklady měly udržet v původní výši. Podle šéfa Diama budou ale o miliardu vyšší.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698/ministr-financi-babis-si-prohledl-ropne-lagu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2026-07-19T11:00:40+02:00</dcterms:created>
  <dcterms:modified xsi:type="dcterms:W3CDTF">2026-07-19T11:00:40+02:00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