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23.3.2015, 14:20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Havířovan více než tisíckrát zneužil tísňovou linku</w:t>
      </w:r>
    </w:p>
    <w:p>
      <w:pPr/>
      <w:r>
        <w:rPr/>
        <w:t xml:space="preserve">”Dobrý den, dovolal jste se na linku tísňového volání, kde volají lidé v tísni nebo ohrožení života.”</w:t>
      </w:r>
    </w:p>
    <w:p>
      <w:pPr/>
      <w:r>
        <w:rPr/>
        <w:t xml:space="preserve">Přesně takto probíhaly v průběhu celého roku stovky telefonátů na tísňové linky 155 a 158. Volající byl vždy stejný a operátoři se mu marně snažili vysvětlit, že nemá volat a že blokování linky může mít fatální následky, když se kvůli němu někdo jiný neodvolá.</w:t>
      </w:r>
    </w:p>
    <w:p>
      <w:pPr/>
      <w:r>
        <w:rPr/>
        <w:t xml:space="preserve">Jaroslav Mirocha, operátor tísňové linky 158: “Předmětem jeho volání jsou nesmyslné narážky, vulgarismy, různé prozpěvování zesměšňování operátorů.”</w:t>
      </w:r>
    </w:p>
    <w:p>
      <w:pPr/>
      <w:r>
        <w:rPr/>
        <w:t xml:space="preserve">V integrovaném bezpečnostním centru už muže znají všichni. Za rok volal nejméně tisíckrát. Dokonce byl i jednou podmíněně odsouzen. To ho ale neodradilo a volal dále. Na kontě mu tak přibyla další dvě obvinění. Policisté řeší podobné případy poměrně často. Denně celkem přijmou asi 450 telefonátů.</w:t>
      </w:r>
    </w:p>
    <w:p>
      <w:pPr/>
      <w:r>
        <w:rPr/>
        <w:t xml:space="preserve">Radím Daněk, náměstek ředitele PČR MS kraje: “Těch hovorů, které nesplní podmínky té mimořádné události, na které se vysílá hlídka, je asi jedna čtvrtina.”</w:t>
      </w:r>
    </w:p>
    <w:p>
      <w:pPr/>
      <w:r>
        <w:rPr/>
        <w:t xml:space="preserve">Muž z Havířova je vyšetřován na svobodě. Tentokrát mu ale reálně hrozí vězení. V tom by mohl strávit až tři roky.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7751/havirovan-vice-nez-tisickrat-zneuzil-tisnovou-lin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2026-05-03T06:13:01+02:00</dcterms:created>
  <dcterms:modified xsi:type="dcterms:W3CDTF">2026-05-03T06:13:01+02:00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