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pro předškoláky na Bruntálsku</w:t>
      </w:r>
    </w:p>
    <w:p>
      <w:pPr/>
      <w:r>
        <w:rPr/>
        <w:t xml:space="preserve">Zatím proběhly tři naučné přednášky přizpůsobené dětem – jedna v Hynčicích a dvě ve Vrbně pod Pradědem. </w:t>
      </w:r>
    </w:p>
    <w:p>
      <w:pPr/>
      <w:r>
        <w:rPr/>
        <w:t xml:space="preserve">Lucie Musialová, Europe Direct Bruntál: „Pořádáme je proto, že Europe Direct může nabídnout spoustu věcí, co se týká vzdělávání i pro ty nejmenší, takže máme takové překvapení jako je velké puzlle Evropy, máme obřího maskota pro děti velice oblíbeného a připravili jsme pro ně i další věci jako omalovánky a puzlle malé, skládačky a pexeso.“ </w:t>
      </w:r>
    </w:p>
    <w:p>
      <w:pPr/>
      <w:r>
        <w:rPr/>
        <w:t xml:space="preserve">Děti z mateřských škol získávají poznatky o Evropské unii přitažlivou formou. Přednášející využívají her a soutěží a činnost přizpůsobují věku a schopnostem dětí. </w:t>
      </w:r>
    </w:p>
    <w:p>
      <w:pPr/>
      <w:r>
        <w:rPr/>
        <w:t xml:space="preserve">Anketa, děti z mateřských škol:</w:t>
      </w:r>
    </w:p>
    <w:p>
      <w:pPr/>
      <w:r>
        <w:rPr/>
        <w:t xml:space="preserve">„My děláme omalovánky, že musíme státy udělat stejné.“ </w:t>
      </w:r>
    </w:p>
    <w:p>
      <w:pPr/>
      <w:r>
        <w:rPr/>
        <w:t xml:space="preserve">„Estonsko“ </w:t>
      </w:r>
    </w:p>
    <w:p>
      <w:pPr/>
      <w:r>
        <w:rPr/>
        <w:t xml:space="preserve">„Moje Řecko.“ </w:t>
      </w:r>
    </w:p>
    <w:p>
      <w:pPr/>
      <w:r>
        <w:rPr/>
        <w:t xml:space="preserve">„Českou vlajku“ </w:t>
      </w:r>
    </w:p>
    <w:p>
      <w:pPr/>
      <w:r>
        <w:rPr/>
        <w:t xml:space="preserve">„Skládám puzzle a hraju si s kamarády ve školce.“ </w:t>
      </w:r>
    </w:p>
    <w:p>
      <w:pPr/>
      <w:r>
        <w:rPr/>
        <w:t xml:space="preserve">I pro malé děti z mateřských škol je získání informací důležité. Učitelky jsou o tom pevně přesvědčené. </w:t>
      </w:r>
    </w:p>
    <w:p>
      <w:pPr/>
      <w:r>
        <w:rPr/>
        <w:t xml:space="preserve">Pavlína Lesniaková, MŠ Jesenická, Vrbno pod Pradědem: „Oni se seznamují převážně s ČR, s vlajkou, se znakem a podobně, ale neuškodí jim, když budou mít trošku širší rozhled, aby aspoň věděly, co EU znamená nebo aspoň tu vlajku, já si myslím, že si určitě zapamatují         </w:t>
      </w:r>
    </w:p>
    <w:p>
      <w:pPr/>
      <w:r>
        <w:rPr/>
        <w:t xml:space="preserve">Podle sociologických průzkumů jsou znalosti občanů České republiky o Evropské unii nevalné. Středisko Europe Direct to hodlá postupně zlepšovat.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772/europe-direct-pro-predskolaky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2026-06-10T12:05:58+02:00</dcterms:created>
  <dcterms:modified xsi:type="dcterms:W3CDTF">2026-06-10T12:05:58+02:00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