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ušetří za teplo a teplou vodu</w:t>
      </w:r>
    </w:p>
    <w:p>
      <w:pPr/>
      <w:r>
        <w:rPr/>
        <w:t xml:space="preserve">Městská společnost Distep investovala v minulých devatenácti letech více než osm set milionů korun do svého technického zařízení, ale také do technologického zařízení výměníkových stanic. Proces modernizací a rekonstrukcí tepelného hospodářství je již v podstatě dokončen. V současné době proto společnost nemusí do zařízení investovat tak vysoké finanční částky jako v minulosti. Díky těmto a dalším úsporám v rámci hospodaření nyní město sníží občanům cenu tepla za rok 2015.</w:t>
      </w:r>
    </w:p>
    <w:p>
      <w:pPr/>
      <w:r>
        <w:rPr/>
        <w:t xml:space="preserve">Michal Pobucký (ČSSD), primátor města Frýdku-Místku: “Dojde ke snížení o 34 korun a 30 haléřů na 1 GJ u ústředního vytápění a o 31 korun a 20 haléřů na teplé užitkové vodě. To v praxi znamená, že průměrný byt 2+1 s výměrou 55 m2 by mohl ročně při stejné zimě, která byla loni, ušetřit nějakých 450 korun.</w:t>
      </w:r>
    </w:p>
    <w:p>
      <w:pPr/>
      <w:r>
        <w:rPr/>
        <w:t xml:space="preserve">Město nyní hledá i další možnosti, jak v budoucnu cenu tepla a teplé vody ještě více snížit.</w:t>
      </w:r>
    </w:p>
    <w:p>
      <w:pPr/>
      <w:r>
        <w:rPr/>
        <w:t xml:space="preserve">Michal Pobucký (ČSSD), primátor města Frýdku-Místku: “Z toho důvodu jsme zaúkolovali vedení společnosti Distep, aby se společností Veolia Energie ČR vypracovala audit, podle kterého zjistí, kde by se dalo ještě ušetřit a uspořit náklady společnosti Distep, a aby i cena tepla v budoucnu a v dalších letech mohla být nižší, než je dneska.”</w:t>
      </w:r>
    </w:p>
    <w:p>
      <w:pPr/>
      <w:r>
        <w:rPr/>
        <w:t xml:space="preserve">Primátor města také razantně odmítá spekulativní informace, podle kterých by městská společnost Distep měla být v budoucnu pronajata nebo prodána.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782/obcane-frydkumistku-usetri-za-teplo-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2026-05-16T19:20:09+02:00</dcterms:created>
  <dcterms:modified xsi:type="dcterms:W3CDTF">2026-05-16T19:20:09+02:00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