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3.4.2015,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Důležité body z havířovského zastupitelstva</w:t>
      </w:r>
    </w:p>
    <w:p>
      <w:pPr/>
      <w:r>
        <w:rPr/>
        <w:t xml:space="preserve">Na počátku zasedání havířovské zastupitelstva policie informovala o stavu bezpečnosti ve městě. Ze statistiky vyplývá, že se v loňském roce kriminalita snížila. Zastupitelé byli seznámeni i se zastavením projektu dopravního terminálu. Město i nadále bude chtít vyřešit přednádražní prostor, a to bez ohledu na to, jak naloží České dráhy se svou nádražní budouvou.</w:t>
      </w:r>
    </w:p>
    <w:p>
      <w:pPr/>
      <w:r>
        <w:rPr/>
        <w:t xml:space="preserve">Ivan Bureš (ANO), náměstek primátora: “Na podkladě studie, kterou by jsme předložili zastupitelům i lidem, kteří by se mohli v anketě vyjadřovat. Na připomínky budeme reagovat a následně se vypracuje projekt”.</w:t>
      </w:r>
    </w:p>
    <w:p>
      <w:pPr/>
      <w:r>
        <w:rPr/>
        <w:t xml:space="preserve">Rozdělovaly se také dotace sportovním a mimosportovním subjektům. U tohoto bodu se čekala bouřlivá debata, nicméně rozdělování prošlo bez problémů.</w:t>
      </w:r>
    </w:p>
    <w:p>
      <w:pPr/>
      <w:r>
        <w:rPr/>
        <w:t xml:space="preserve">Daniel Vachtarčík (HPH), náměstek primátora: “Do oblasti dotace a dary bylo podáno celkem 212 žádostí, což je velké číslo. Číslo poptávky vůči tomu, co jsme mohli rozdělit bylo až pětinásobně větší. Je tedy logické, že při rozdělování se najdou vždy subjekty, které jsou nespokojené”.</w:t>
      </w:r>
    </w:p>
    <w:p>
      <w:pPr/>
      <w:r>
        <w:rPr/>
        <w:t xml:space="preserve">Zastupitelé byli také informováni, že společnost Asental, která vlastní ubytovnu Merkur, si našla jiného kupce než město. Kdo bude novým majitelem, nechce společnost prozradit. Podle neoficiálních informací, by se měl areál rekonstruovat na byty pro mladé rodiny a bydlení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849/dulezite-body-z-havirovskeho-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2026-06-17T23:09:20+02:00</dcterms:created>
  <dcterms:modified xsi:type="dcterms:W3CDTF">2026-06-17T23:09:20+02:00</dcterms:modified>
</cp:coreProperties>
</file>

<file path=docProps/custom.xml><?xml version="1.0" encoding="utf-8"?>
<Properties xmlns="http://schemas.openxmlformats.org/officeDocument/2006/custom-properties" xmlns:vt="http://schemas.openxmlformats.org/officeDocument/2006/docPropsVTypes"/>
</file>