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14.4.2015, 19:43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Majitelé aut by měli dát pozor na změny v registraci</w:t>
      </w:r>
    </w:p>
    <w:p>
      <w:pPr/>
      <w:r>
        <w:rPr/>
        <w:t xml:space="preserve">Změna zákona číslo 56/2001 Sb. by měla postupně vyčistit registr vozidel od aut, která už neexistují nebo jsou dlouhodobě uložena v depozitu.</w:t>
      </w:r>
    </w:p>
    <w:p>
      <w:pPr/>
      <w:r>
        <w:rPr/>
        <w:t xml:space="preserve">“V současné době tam jsou tisíce vozidel, která už možná ani fyzicky neexistují, jsou vedeny jen v evidencích, ale nikdo je evidenčně neřeší a neprovádí na nich žádné změny. Pro nás jsou to mrtvá vozidla, takže z tohoto pohledu vidím tu novelu zákona jako pozitivní,” říká Libor Macíček, vedoucí Odboru dopravy Městského úřadu Nový Jičín.</w:t>
      </w:r>
    </w:p>
    <w:p>
      <w:pPr/>
      <w:r>
        <w:rPr/>
        <w:t xml:space="preserve">Majitelé aut, která byla uložena do depozitu do 30. června 2013, mají čas do konce roku. Úředníkům musí sdělit, kde vozidlo aktuálně je a jak ho využívají.</w:t>
      </w:r>
    </w:p>
    <w:p>
      <w:pPr/>
      <w:r>
        <w:rPr/>
        <w:t xml:space="preserve">“Další skupinou vozidel jsou vozidla, která jsou v převodu. Jejich původní vlastníci je odhlásili, ale nový vlastník to vozidlo nezaregistroval. Tato skupina vlastníků má povinnost toto vozidlo do 30. června zaregistrovat. Pokud tak neučiní, tak vozidlo rovněž zanikne bez možnosti další registrace a provozování,” vysvětluje Libor Macíček.</w:t>
      </w:r>
    </w:p>
    <w:p>
      <w:pPr/>
      <w:r>
        <w:rPr/>
        <w:t xml:space="preserve">Novela zákona přináší i další novinky. Například změnu provozovatele teď vyřídíte jen na úřadě, kde vozidlo zaregistroval prodávající. Ten spolu s kupujícím auta podává nově jen jednu společnou žádost. Vše vyřídit může i třetí osoba, pokud má ověřenou plnou moc. Další informace najdete na webu Ministerstva dopravy.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7904/majitele-aut-by-meli-dat-pozor-na-zmeny-v-regist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2026-07-25T20:07:51+02:00</dcterms:created>
  <dcterms:modified xsi:type="dcterms:W3CDTF">2026-07-25T20:07:51+02:00</dcterms:modified>
</cp:coreProperties>
</file>

<file path=docProps/custom.xml><?xml version="1.0" encoding="utf-8"?>
<Properties xmlns="http://schemas.openxmlformats.org/officeDocument/2006/custom-properties" xmlns:vt="http://schemas.openxmlformats.org/officeDocument/2006/docPropsVTypes"/>
</file>