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15.4.2015, 14:06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Řidiči v Karviné nerespektují uzavírky</w:t>
      </w:r>
    </w:p>
    <w:p>
      <w:pPr/>
      <w:r>
        <w:rPr/>
        <w:t xml:space="preserve">Už druhý týden opravuje v Karviné krajská správa silnic více než čtyř kilometrový úsek, který vede několika částmi města. Opravy jsou rozdělelny do čtyř úseků a dopravní situace je velmi složitá.</w:t>
      </w:r>
    </w:p>
    <w:p>
      <w:pPr/>
      <w:r>
        <w:rPr/>
        <w:t xml:space="preserve">Václav Ožana, zástupce MP Karviná: “Bohužel řidiči nedodržují dopravní značení a naši strážníci během víkendu zjistili 81 přestupků.”</w:t>
      </w:r>
    </w:p>
    <w:p>
      <w:pPr/>
      <w:r>
        <w:rPr/>
        <w:t xml:space="preserve">O víkendu se totiž k k jednomu uzavřenému úseku přidaly další tři a i když byla rozsáhlá rekonstrukce dopředu medializována, mnoho řidičů zákazy vjezdu překvapily.</w:t>
      </w:r>
    </w:p>
    <w:p>
      <w:pPr/>
      <w:r>
        <w:rPr/>
        <w:t xml:space="preserve">Zlatuše Viačková, mluvčí PČR Karviná: “Karvinští řidiči jezdí po městě zpaměti a na dopravní značení reagují velmi pozdě.”</w:t>
      </w:r>
    </w:p>
    <w:p>
      <w:pPr/>
      <w:r>
        <w:rPr/>
        <w:t xml:space="preserve">Na silnicích, které jsou součástí objízdné trasy, stoupl provoz několikanásobně. Objízdné trasy kvůli výstavbě kruhového objezdu u kovonskému mostu musí využívat i některé linky autobusů.</w:t>
      </w:r>
    </w:p>
    <w:p>
      <w:pPr/>
      <w:r>
        <w:rPr/>
        <w:t xml:space="preserve">Jakub Vyvial, ředitel divize osobní dopravy 3ČSAD:” Průměrné je zpoždění sedm až osm.”</w:t>
      </w:r>
    </w:p>
    <w:p>
      <w:pPr/>
      <w:r>
        <w:rPr/>
        <w:t xml:space="preserve">Čtyřúseková první etapa potrvá do začátku května. Následovat budou další tři, už ale ne v tak velkém rozsahu.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7907/ridici-v-karvine-nerespektuji-uzavi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2026-09-12T14:33:52+02:00</dcterms:created>
  <dcterms:modified xsi:type="dcterms:W3CDTF">2026-09-12T14:33:52+02:00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