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vzrůstá počet sebevražd</w:t>
      </w:r>
    </w:p>
    <w:p>
      <w:pPr/>
      <w:r>
        <w:rPr/>
        <w:t xml:space="preserve">Špatná finanční situace, vztahové problémy nebo deprese. To jsou jedny z nejčastějších příčin sebevražd.</w:t>
      </w:r>
    </w:p>
    <w:p>
      <w:pPr/>
      <w:r>
        <w:rPr/>
        <w:t xml:space="preserve">“Nejčastější způsoby, kterými lidé ukončují svůj život jsou oběšení, skoky pod vlak, léky a skoky z oken,” říká tiskový mluvčí novojičínských policistů Petr Gřes.</w:t>
      </w:r>
    </w:p>
    <w:p>
      <w:pPr/>
      <w:r>
        <w:rPr/>
        <w:t xml:space="preserve">Pět případů vyšetřovali novojičínští kriminalisté v březnu. V bilanci figurují i demonstrativní pokusy. Poslední případ je z Hladkých Životic na Novojičínsku. Muž si půjčil podomácku vyrobenou zbraň a střelil se do krku. Až lékaři v nemocnici zavolali k podezřelému případu policisty.</w:t>
      </w:r>
    </w:p>
    <w:p>
      <w:pPr/>
      <w:r>
        <w:rPr/>
        <w:t xml:space="preserve">“Předcházet sebevraždám je dosti obtížné neboť nevidíme do myšlení těch lidí. Výchova ztrácí původní hodnoty, které ctily nejvýš zdraví a lidský život. Zdraví zůstává, život už ne tolik,” vysvětluje klinický psycholog Jiří Musil.</w:t>
      </w:r>
    </w:p>
    <w:p>
      <w:pPr/>
      <w:r>
        <w:rPr/>
        <w:t xml:space="preserve">“Každý případ sebevraždy vyšetřujeme s podezřením cizí účasti na samotném skutku. V případě, že se nepotvrdí, případ odkládáme. Samozřejmě, že pozůstalým nebo okolí nabízíme pomoc v podobě psychologických služeb,” uzavírá Petr Gřes.</w:t>
      </w:r>
    </w:p>
    <w:p>
      <w:pPr/>
      <w:r>
        <w:rPr/>
        <w:t xml:space="preserve">Zbytečná úmrtí trápí psychology, ale ještě více pozůstalé, kteří už poté nic nemohou ovlivnit. Prakticky každá krizová situace ale nabízí řešení. Pokud se lidé nemají na koho obrátit, k dispozici je celostátní nepřetržitá linka bezpečí nebo centrum psychologické pomoci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920/na-novojicinsku-vzrusta-pocet-sebevra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2026-04-15T13:34:29+02:00</dcterms:created>
  <dcterms:modified xsi:type="dcterms:W3CDTF">2026-04-15T13:34:29+02:00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