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Prohřešky pejskařů: zvíře bez vodítka a známky</w:t>
      </w:r>
    </w:p>
    <w:p>
      <w:pPr/>
      <w:r>
        <w:rPr/>
        <w:t xml:space="preserve">Není to žádná výjimka: pes bez vodítka i náhubku v centru města. A to přesto, že vyhláška mluví o opaku: pes puštěný na volno může pobíhat jen na vymezených prostranstvích. Strážníci městské policie si takových majitelů psů hned všímají, říká Petra Stonišová, mluvčí Městské policie Opava: “Při běžné kontrolní činnosti kontroluje Měpol majitele psů , zda dodržují OZV. Tzn. zda mají psa na vodítku a také to,zda mají platnou známku.”</w:t>
      </w:r>
    </w:p>
    <w:p>
      <w:pPr/>
      <w:r>
        <w:rPr/>
        <w:t xml:space="preserve">Pokud zjistí, že je něco v nepořádku, mohou hříšníkovi třeba jen domluvit, nebo jej i pokutovat. Registrovaných psů je v Opavě pět a půl tisíce. Každý, kdo za psa odvádí roční poplatek, který činí 600 korun, má nárok na zásobu sáčků na psi exkrementy. Ty přiděluje radnice. Uklízení po svých psích mazlíčcích při venčení, ale samozřejmostí není. </w:t>
      </w:r>
    </w:p>
    <w:p>
      <w:pPr/>
      <w:r>
        <w:rPr/>
        <w:t xml:space="preserve">Simona Bierhausová (ANO), náměstkyně primátora: “Ne vždy to, že zaplatíme za psy je volňásek pro to, abychom nemuseli nic dělat. Je to o odpovědnosti a příspěvek, který platíme není v takové výši, aby si mysleli, že všechno ostatní udělají technické služby.”</w:t>
      </w:r>
    </w:p>
    <w:p>
      <w:pPr/>
      <w:r>
        <w:rPr/>
        <w:t xml:space="preserve">K porušování vyhlášky dochází nejčastěji na sídlištích a ve dvorních traktech v centru města. Kdy majitelé psů venčí svá zvířata tak, že je jednoduše vypustí ze dveří.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984/prohresky-pejskaru-zvire-bez-voditka-a-zna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2026-07-21T18:01:40+02:00</dcterms:created>
  <dcterms:modified xsi:type="dcterms:W3CDTF">2026-07-21T18:01:40+02:00</dcterms:modified>
</cp:coreProperties>
</file>

<file path=docProps/custom.xml><?xml version="1.0" encoding="utf-8"?>
<Properties xmlns="http://schemas.openxmlformats.org/officeDocument/2006/custom-properties" xmlns:vt="http://schemas.openxmlformats.org/officeDocument/2006/docPropsVTypes"/>
</file>