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nastala složitá dopravní situace</w:t>
      </w:r>
    </w:p>
    <w:p>
      <w:pPr/>
      <w:r>
        <w:rPr/>
        <w:t xml:space="preserve">Vedení města má ale omezené možnosti, jak situaci řešit. Silnice je totiž  majetkem Moravskoslezského kraje a rekonstrukce je záležitostí ostravského ředitelství silnic a dálnic.</w:t>
      </w:r>
    </w:p>
    <w:p>
      <w:pPr/>
      <w:r>
        <w:rPr/>
        <w:t xml:space="preserve">Jiří Ondrášek, tiskový mluvčí MěÚ Bruntál: „ Rekonstrukce silnice I/11 není investiční akcí města Bruntálu. My se snažíme naše akce plánovat tak, aby nedocházelo k dalším dopravním komplikacím ve městě. „</w:t>
      </w:r>
    </w:p>
    <w:p>
      <w:pPr/>
      <w:r>
        <w:rPr/>
        <w:t xml:space="preserve">Město se snaží situaci alespoň dále nekomplikovat. Posunulo třeba zahájení oprav komunikací třetí třídy, které vlastní. </w:t>
      </w:r>
    </w:p>
    <w:p>
      <w:pPr/>
      <w:r>
        <w:rPr/>
        <w:t xml:space="preserve">Jiří Ondrášek, tiskový mluvčí MěÚ Bruntál: „To znamená, že jsme posunuli i termín započetí rekonstrukce kanalizace a vozovky v ulicích V Aleji a Smetanově tak, aby se tyto práce nijak nedotýkaly současné dopravní situace a vymezení průjezdných úseků v souvislosti s rekonstrukcí silnice I/11.“</w:t>
      </w:r>
    </w:p>
    <w:p>
      <w:pPr/>
      <w:r>
        <w:rPr/>
        <w:t xml:space="preserve">Zástupci všech institucí, kterých se rekonstrukce silnice dotýká, se scházejí na pravidelných poradách. Variant, jak vyřešit průjezd městem po dobu opravy silnice, bylo několik.</w:t>
      </w:r>
    </w:p>
    <w:p>
      <w:pPr/>
      <w:r>
        <w:rPr/>
        <w:t xml:space="preserve">Pavla Jiroušková, tisková mluvčí PČR Bruntál: „Původně měla dopravu řídit světelná signalizace, ale s tím jsme nesouhlasili, jelikož by došlo k totálnímu selhání dopravy ve městě Bruntále.“</w:t>
      </w:r>
    </w:p>
    <w:p>
      <w:pPr/>
      <w:r>
        <w:rPr/>
        <w:t xml:space="preserve">K dopravním zácpám přesto čas od času dochází. Něco takového řidiči v  Bruntále nepamatují.</w:t>
      </w:r>
    </w:p>
    <w:p>
      <w:pPr/>
      <w:r>
        <w:rPr/>
        <w:t xml:space="preserve">Pavla Jiroušková, tisková mluvčí PČR Bruntál: „ Za 24 hodin projede Bruntálem 13 tisíc automobilů. V kritické době a na kritických místech řídí dopravu dopravní policisté.“</w:t>
      </w:r>
    </w:p>
    <w:p>
      <w:pPr/>
      <w:r>
        <w:rPr/>
        <w:t xml:space="preserve">Všem účastníkům dopravy zbývá v podstatě jediné – smířit se se skutečností a obrnit se trpělivostí.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117/v-bruntale-nastala-slozita-dopravni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2026-07-02T15:31:10+02:00</dcterms:created>
  <dcterms:modified xsi:type="dcterms:W3CDTF">2026-07-02T15:31:10+02:00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