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vznikl ojedinělý labyrint v ČR</w:t>
      </w:r>
    </w:p>
    <w:p>
      <w:pPr/>
      <w:r>
        <w:rPr/>
        <w:t xml:space="preserve">Unikátní labyrint, který zdobí Sady Bedřicha Smetany u řeky Ostravice, je replikou labyrintu na podlaze katedrály ve francouzském Charters. Jeho autor Petr Litvák jej připravoval celý rok a do prostoru před altánem jej pouze za pomoci metru, provázku a křídy maloval deset dní. Vedle své materiální stránky plní labyrint hlavně stránku duchovní.</w:t>
      </w:r>
    </w:p>
    <w:p>
      <w:pPr/>
      <w:r>
        <w:rPr/>
        <w:t xml:space="preserve">Petr Litvák, autor labyrintu: “Jsou v něm tři stupně. Když do labyrintu vstupujete, odevzdáváte. Jdete do středu a tam se otevíráte energiím, které v tom labyrintu pulsují. A velice důležitá je cesta zpátky, protože musíte také něco dostat, ať je to vyrovnané. To už ale záleží na individualitě člověka, protože labyrint působí jako vaše zrcadlo. Jakým způsobem do něj vstupujete, tak se dostáváte zpět.”</w:t>
      </w:r>
    </w:p>
    <w:p>
      <w:pPr/>
      <w:r>
        <w:rPr/>
        <w:t xml:space="preserve">Labyrint má v průměru 11, 12 metrů a je tak největším labyrintem v městské zástavbě v ČR.</w:t>
      </w:r>
    </w:p>
    <w:p>
      <w:pPr/>
      <w:r>
        <w:rPr/>
        <w:t xml:space="preserve">Anketa, občané Frýdku-Místku: “ Je zajímavé, že to někdo vytvořil. Jsem zvědavá, co z toho bude, kdo se tady bude scházet, jaké tady budou kultury a tak dál.” “Ve městě už jeden labyrint je, ale na tom parkují auta. Konečně tady bude jeden funkční. Je ideální, že je to tady v parku.” </w:t>
      </w:r>
    </w:p>
    <w:p>
      <w:pPr/>
      <w:r>
        <w:rPr/>
        <w:t xml:space="preserve">Mimo to, že procházkou v labyrintu člověk načerpá energii, posílí také svou tělesnou kondici, protože při cestě do středu labyrintu a zpět ujde více než 350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159/ve-frydkumistku-vznikl-ojedinely-labyrint-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2026-05-23T02:21:26+02:00</dcterms:created>
  <dcterms:modified xsi:type="dcterms:W3CDTF">2026-05-23T02:21:26+02:00</dcterms:modified>
</cp:coreProperties>
</file>

<file path=docProps/custom.xml><?xml version="1.0" encoding="utf-8"?>
<Properties xmlns="http://schemas.openxmlformats.org/officeDocument/2006/custom-properties" xmlns:vt="http://schemas.openxmlformats.org/officeDocument/2006/docPropsVTypes"/>
</file>