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častěji vyšetřuje neplatiče alimentů</w:t>
      </w:r>
    </w:p>
    <w:p>
      <w:pPr/>
      <w:r>
        <w:rPr/>
        <w:t xml:space="preserve">Policisté přijímají oznámení o neplátcích výživného prakticky každý den. Ti soudem určenou výši peněz často nerespektují a oprávněnému rodiči posílají buď méně nebo vůbec nic. To je běžná situace třeba na Novojičínsku.</w:t>
      </w:r>
    </w:p>
    <w:p>
      <w:pPr/>
      <w:r>
        <w:rPr/>
        <w:t xml:space="preserve">“Od začátku roku je těch případů několik desítek. Většinou je tam nutnost naplnění souvislého neplacení výživného po dobu čtyř měsíců,” vysvětluje mluvčí novojičínských policistů Petr Gřes.</w:t>
      </w:r>
    </w:p>
    <w:p>
      <w:pPr/>
      <w:r>
        <w:rPr/>
        <w:t xml:space="preserve">Dlužníci právě v souvislosti s touto lhůtou vymýšlejí různé triky. Třeba platbu až těsně před rozhodnutím soudu. Problémy s neplacením alimentů se netýkají pouze mužů. Závazky vůči svým dětem nebo bývalým partnerům mají nejen na Novojičínsku také ženy, dokazují to čtyři aktuální případy.</w:t>
      </w:r>
    </w:p>
    <w:p>
      <w:pPr/>
      <w:r>
        <w:rPr/>
        <w:t xml:space="preserve">“Tyto ženy dluží na výživném částky zhruba šestnáct a sedmnáct tisíc. Muži zhruba deset a jedenáct tisíc. Poškození většinou přicházejí na obvodní oddělení oznámit skutečnost s rozsudkem soudu, který určil, kolik mají povinní platit vůči svým dětem,” říká Petr Gřes.</w:t>
      </w:r>
    </w:p>
    <w:p>
      <w:pPr/>
      <w:r>
        <w:rPr/>
        <w:t xml:space="preserve">Často se stává, že alimenty za dlužníka vyplácí úřad práce. Pokud se dotyční dostanou před soud, hrozí jim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182/policie-stale-casteji-vysetruje-neplatice-ali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2026-05-26T13:34:29+02:00</dcterms:created>
  <dcterms:modified xsi:type="dcterms:W3CDTF">2026-05-26T13:34:29+02:00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