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u soudu zpovídá z vraždy druha ve Fulneku</w:t>
      </w:r>
    </w:p>
    <w:p>
      <w:pPr/>
      <w:r>
        <w:rPr/>
        <w:t xml:space="preserve">Nataša Skálová žila se svým druhem na ubytovně ve Fulneku. Podle známých holdovala alkoholu a přítel se k ní často přidal. Skálová nepracovala a peníze dostávala jen od druha. Osudný den 28. prosince se znovu opili. Začala hádka právě kvůli peněz. </w:t>
      </w:r>
    </w:p>
    <w:p>
      <w:pPr/>
      <w:r>
        <w:rPr/>
        <w:t xml:space="preserve">Vít Legerský, státní zástupce: “Vzájemně se slovně napadali. Došlo i k nějakým fyzickým útokům, které vyvrcholily tím, že se obžalovaná chopila nože a dvakrát bodla poškozeného do krku a do hrudníku, načež on zemřel na úrazově krvácivý šok.” </w:t>
      </w:r>
    </w:p>
    <w:p>
      <w:pPr/>
      <w:r>
        <w:rPr/>
        <w:t xml:space="preserve">U soudu vypovídala i matka zavražděného. Prý měl rakovinu a po léčbě byl velice slabý, takže nebyl problém mu ublížit. Skálové ale vraždu svého syna odpustila. </w:t>
      </w:r>
    </w:p>
    <w:p>
      <w:pPr/>
      <w:r>
        <w:rPr/>
        <w:t xml:space="preserve">matka zavražděného: “To bych do ní neřekla. Ona bude potrestaná tím, že si uvědomí, co udělala. To jí bude do smrti pronásledovat.”</w:t>
      </w:r>
    </w:p>
    <w:p>
      <w:pPr/>
      <w:r>
        <w:rPr/>
        <w:t xml:space="preserve">Skálová u soudu vypověděla, že nožem nejprve mával její druh a teprve později ho vzala do ruky ona. Co se ale přihodilo přesně, neví. Prý na něj upadla. </w:t>
      </w:r>
    </w:p>
    <w:p>
      <w:pPr/>
      <w:r>
        <w:rPr/>
        <w:t xml:space="preserve">Jan Drevňak, obhájce: “Samozřejmě, že je jí líto toho, co se stalo.”</w:t>
      </w:r>
    </w:p>
    <w:p>
      <w:pPr/>
      <w:r>
        <w:rPr/>
        <w:t xml:space="preserve">Jako ve spoustě podobných případů hraje i tady zásadní roli alkohol. Skálová u soudu přiznala, že je alkoholička a pije nejméně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22/zena-se-u-soudu-zpovida-z-vrazdy-druha-ve-ful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2026-09-16T04:18:27+02:00</dcterms:created>
  <dcterms:modified xsi:type="dcterms:W3CDTF">2026-09-16T04:18:27+02:00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