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obvody chtějí zákaz hazardu</w:t>
      </w:r>
    </w:p>
    <w:p>
      <w:pPr/>
      <w:r>
        <w:rPr/>
        <w:t xml:space="preserve">Začíná to vhozením mince a často končí velkými dluhy. To je gamblerství, neboli patologické hráčství. Nejen z toho důvodu se ostravské obvody přiklání k regulaci nebo úplnému zákazu na hazardu na svém území. Nově chtějí zákaz zavést v Mariánských Horách a Hulvákách.</w:t>
      </w:r>
    </w:p>
    <w:p>
      <w:pPr/>
      <w:r>
        <w:rPr/>
        <w:t xml:space="preserve">Liana Janáčková (NEZ), starostka MO Mariánské Hory a Hulváky</w:t>
      </w:r>
    </w:p>
    <w:p>
      <w:pPr/>
      <w:r>
        <w:rPr/>
        <w:t xml:space="preserve">Jak si obvody představují regulaci hazardu na svém území, se mají čas vyjádřit do 30. června, na podzim by se pak projednávaly body obecně závazné vyhlášky. </w:t>
      </w:r>
    </w:p>
    <w:p>
      <w:pPr/>
      <w:r>
        <w:rPr/>
        <w:t xml:space="preserve">Lumír Palyza (ČSSD), náměstek primátora Ostravy</w:t>
      </w:r>
    </w:p>
    <w:p>
      <w:pPr/>
      <w:r>
        <w:rPr/>
        <w:t xml:space="preserve">provozovatel herny</w:t>
      </w:r>
    </w:p>
    <w:p>
      <w:pPr/>
      <w:r>
        <w:rPr/>
        <w:t xml:space="preserve">Jen Mariánské Hory si díky hazardu ročně přišly na osm a půl milionu korun, o které tak po schválení zákazu přijdou. </w:t>
      </w:r>
    </w:p>
    <w:p>
      <w:pPr/>
      <w:r>
        <w:rPr/>
        <w:t xml:space="preserve">Liana Janáčková (NEZ), starostka MO Mariánské Hory a Hulváky </w:t>
      </w:r>
    </w:p>
    <w:p>
      <w:pPr/>
      <w:r>
        <w:rPr/>
        <w:t xml:space="preserve">Pokud se podaří vyhlášku schválit, nebude to znamenat, že od prvního první řpíštího roku všechny herny zmizí. Budou totiž ještě dobíhat smlouvy, platné do pozdějšího data. V některých obvodech už je ale nehodlají prodloužit.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03/ostravske-obvody-chteji-zakaz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2026-04-17T16:17:16+02:00</dcterms:created>
  <dcterms:modified xsi:type="dcterms:W3CDTF">2026-04-17T16:17:16+02:00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