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kraji bojují s přemnoženými divočáky</w:t>
      </w:r>
    </w:p>
    <w:p>
      <w:pPr/>
      <w:r>
        <w:rPr/>
        <w:t xml:space="preserve">Mají na svědomí obrovské škody hlavně na kukuřici, obilí a řepce. Podobné přemnožení divočáků myslivci nepamatují.</w:t>
      </w:r>
    </w:p>
    <w:p>
      <w:pPr/>
      <w:r>
        <w:rPr/>
        <w:t xml:space="preserve">“Máme hodně polních honiteb, kde v minulosti nikdy nestřelili žádného divočáka a teď je střílí naprosto běžně. Nevýhoda je také to, že čím více jsou namnožení, tak tím více se stahují k lidským sídlům. Máme už mnoho škod nahlášených od zahrádkářů. Na krajích lidských obydlí prostě berou zahrádky útokem,” říká předseda Okresního mysliveckého spolku Nový Jičín Ladislav Raffai.</w:t>
      </w:r>
    </w:p>
    <w:p>
      <w:pPr/>
      <w:r>
        <w:rPr/>
        <w:t xml:space="preserve">Myslivci spolupracují i se zemědělci. Některá pole jsou nově vyseta tak, aby přechody divočáků byly vidět. Pro myslivce je pak o něco snadnější je ulovit na cestách za potravou.</w:t>
      </w:r>
    </w:p>
    <w:p>
      <w:pPr/>
      <w:r>
        <w:rPr/>
        <w:t xml:space="preserve">“Už úplně skončil ten klasický lov. Snažíme se přizpůsobovat tomu jejich rytmu a loví se velmi často v noci. Jsou to velice inteligentní zvířata. Dokáží při jakémkoliv ohrožování ze strany myslivců okamžitě změnit své návyky a už nechodí na místa, kde byla zrazena,” vysvětluje Ladislav Raffai.</w:t>
      </w:r>
    </w:p>
    <w:p>
      <w:pPr/>
      <w:r>
        <w:rPr/>
        <w:t xml:space="preserve">Myslivci ve svých sdruženích zvažují i další opatření. Zdá se, že divočáci jsou ale zatím o několik kroků napřed. Navíc mají mladé i vícekrát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06/myslivci-v-kraji-bojuji-s-premnozenymi-divoc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2026-05-19T16:54:06+02:00</dcterms:created>
  <dcterms:modified xsi:type="dcterms:W3CDTF">2026-05-19T16:54:06+02:00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