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19.6.2015, 11:56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Koblovští už se povodní bát nemusí</w:t>
      </w:r>
    </w:p>
    <w:p>
      <w:pPr/>
      <w:r>
        <w:rPr/>
        <w:t xml:space="preserve">Na povodně, které zasáhly náš region v roce 1997 a lokálně pak znovu v roce 2010 nezapomenou obyvatelé Žabníku v Ostravě-Koblově. Voda tehdy nemilosrdně zaplavila celou lokalitu a lidi museli zachraňovat hasiči ve člunech. Podobná situace už se ale nebude opakovat. Město totiž v pátek slavnostně uvedlo do provozu protipovodňovou hráz.</w:t>
      </w:r>
    </w:p>
    <w:p>
      <w:pPr/>
      <w:r>
        <w:rPr/>
        <w:t xml:space="preserve">Tomáš Macura (ANO), primátor Ostravy</w:t>
      </w:r>
    </w:p>
    <w:p>
      <w:pPr/>
      <w:r>
        <w:rPr/>
        <w:t xml:space="preserve">Hráz je dlouhá 950 metrů a dosahuje pětimetrové výšky, takže při vzestupu hladiny Odry se voda nedostane mezi domy obytné části Žabníku. Na druhou stranu projekt řeší, aby se voda z obytné části snadno dostala do Odry. </w:t>
      </w:r>
    </w:p>
    <w:p>
      <w:pPr/>
      <w:r>
        <w:rPr/>
        <w:t xml:space="preserve">Jiří Malík, zhotovitel stavby</w:t>
      </w:r>
    </w:p>
    <w:p>
      <w:pPr/>
      <w:r>
        <w:rPr/>
        <w:t xml:space="preserve">Studie z roku 97 řešila, kde všude v Ostravě se musí protipovodňová opatření vystavět. Většinu zrealizovalo povodí Odry. Zakázku na tuto hráz ale vyhlásilo ministerstvo financí v rámci jiného programu, který řeší odstraňování důlních škod v Moravskoslezském kraji. </w:t>
      </w:r>
    </w:p>
    <w:p>
      <w:pPr/>
      <w:r>
        <w:rPr/>
        <w:t xml:space="preserve">Tomáš Macura (ANO), primátor Ostravy</w:t>
      </w:r>
    </w:p>
    <w:p>
      <w:pPr/>
      <w:r>
        <w:rPr/>
        <w:t xml:space="preserve">Celkové náklady ve výši 58 milionů 658 tisíc hradilo ministerstvo financí. O hráz se teď budou starat Ostravské vodárny a kanalizace a Povodí Odry.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326/koblovsti-uz-se-povodni-bat-nemu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2026-07-19T00:16:46+02:00</dcterms:created>
  <dcterms:modified xsi:type="dcterms:W3CDTF">2026-07-19T00:16:46+02:00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