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Třinec otevírá čtyři nové operační sály</w:t>
      </w:r>
    </w:p>
    <w:p>
      <w:pPr/>
      <w:r>
        <w:rPr/>
        <w:t xml:space="preserve">Zřizovatelem Nemocnice Třinec je Moravskoslezský kraj, který vynakládá na modernizaci svých nemocnic každoročně desítky milionů korun. Třinecká nemocnice už ale přestávala vyhovovat současným nejmodernějším požadavkům a proto bylo přikročeno k modernizaci čtyř operačních sálů.</w:t>
      </w:r>
    </w:p>
    <w:p>
      <w:pPr/>
      <w:r>
        <w:rPr/>
        <w:t xml:space="preserve">Tomáš Stejskal, ředitel Nemocnice Třinec: “První důvod bylo technologické řešení, protože bylo zastaralé, takže se vyměnila kompletní technologie a druhý důvod byl dispoziční, kdy pacient, který ještě nebyl úplně dospaný, byl převážen na dospávací pokoj. Dneska už máme ty pokoje součástí operačních sálů.”</w:t>
      </w:r>
    </w:p>
    <w:p>
      <w:pPr/>
      <w:r>
        <w:rPr/>
        <w:t xml:space="preserve">Modernizace vyšla na téměř 80 milionů korun, ze kterých chce ale 85 procent nemocnice získat z regionálního operačního programu. Do všech svých zdravotnických zařízení kraj v posledních  třech letech investuje téměř 2 miliardy korun.</w:t>
      </w:r>
    </w:p>
    <w:p>
      <w:pPr/>
      <w:r>
        <w:rPr/>
        <w:t xml:space="preserve">Jiří Martinek (ČSSD), náměstek hejtmana MS kraje: “Budeme končit pavilon chirurgických oborů v nemocnici Frýdek-Místek za půl miliardy korun, dále interní pavilon ve Slezské nemocnici v Opavě i rekonstrukci geriatrického oddělení v Havířově.”</w:t>
      </w:r>
    </w:p>
    <w:p>
      <w:pPr/>
      <w:r>
        <w:rPr/>
        <w:t xml:space="preserve">Součástí modernizace je samozřejmě i zdravotnická technika za 7 milionů korun. Nová je i vzduchotechnika a zdravotníci mohou využívat také nový nábytek za necelé dva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49/nemocnice-trinec-otevira-ctyri-nove-operac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2026-09-16T17:37:52+02:00</dcterms:created>
  <dcterms:modified xsi:type="dcterms:W3CDTF">2026-09-16T17:37:52+02:00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