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Havířově se konečně dočkají nových oken</w:t>
      </w:r>
    </w:p>
    <w:p>
      <w:pPr/>
      <w:r>
        <w:rPr/>
        <w:t xml:space="preserve">Takto vypadají ještě některá okna v městských bytech v Havířově. Je zřejmé, že nájemníci nejsou nadšeni. </w:t>
      </w:r>
    </w:p>
    <w:p>
      <w:pPr/>
      <w:r>
        <w:rPr/>
        <w:t xml:space="preserve">anketa, nájemníci: </w:t>
      </w:r>
    </w:p>
    <w:p>
      <w:pPr/>
      <w:r>
        <w:rPr/>
        <w:t xml:space="preserve">“Naše okna jsou v katastrofálním stavu. Myji jenom skal, protože rámy jsou zničené. Je to hrozné”.</w:t>
      </w:r>
    </w:p>
    <w:p>
      <w:pPr/>
      <w:r>
        <w:rPr/>
        <w:t xml:space="preserve">“Mi nevadí, že zvednou nájem. Já nebudu nadávat, i když jsem starší pán. Budu rád, když okna vymění”.</w:t>
      </w:r>
    </w:p>
    <w:p>
      <w:pPr/>
      <w:r>
        <w:rPr/>
        <w:t xml:space="preserve">Zastupitelé nyní schválili záměr přijetí úvěru ve výši 160 milionů korun právě na výměnu více než 2,5 tisíce oken. Ve zbylých zhruba 5 tisících bytech jsou již okna vyměněna. Město se bude snažit získat na sanaci dotaci. </w:t>
      </w:r>
    </w:p>
    <w:p>
      <w:pPr/>
      <w:r>
        <w:rPr/>
        <w:t xml:space="preserve">Róbert Masarovič, jednatel Městské realitní agentury: “Náš odhad je, že vysoutěžena cena by mohla být mezi 120 až 140 miliony korun. Což je o 20 milionů méně. Pokud by se stalo, že bychom získali menší dotaci, nebo žádnou dotaci, budeme výměnu oken financovat právě z úvěru. Je naším zájmem, aby občan bydlel kulturně”.</w:t>
      </w:r>
    </w:p>
    <w:p>
      <w:pPr/>
      <w:r>
        <w:rPr/>
        <w:t xml:space="preserve">Výměna oken ve více než 2,5 tisících bytech by měla začít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01/lide-v-havirove-se-konecne-dockaji-novych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2026-04-19T06:12:53+02:00</dcterms:created>
  <dcterms:modified xsi:type="dcterms:W3CDTF">2026-04-19T06:12:53+02:00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