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znalců Kramného ženu a dceru zabil proud</w:t>
      </w:r>
    </w:p>
    <w:p>
      <w:pPr/>
      <w:r>
        <w:rPr/>
        <w:t xml:space="preserve">Na začátek druhého týdne soudního přelíčení s Petrem Kramným, obžalovaným z dvojnásobné vraždy, pozvala soudkyně znalce. Nejprve vypovídal patolog, který pitval tělo osmileté Klárky a po něm přišla na řadu jeho kolegyně, která měla na starosti Moniku Kramnou. Oba přednesli shodné závěry. Smrt nastala rychle, po zásahu elektrickým proudem. </w:t>
      </w:r>
    </w:p>
    <w:p>
      <w:pPr/>
      <w:r>
        <w:rPr/>
        <w:t xml:space="preserve">Klára Slámová, zmocněnkyně pozůstalých: “Podstatné je, že potvrdili závěry znaleckého posudku, kterým je, že bezprostřední příčinou smrti obou zemřelých byl zásah elektrickým proudem.”</w:t>
      </w:r>
    </w:p>
    <w:p>
      <w:pPr/>
      <w:r>
        <w:rPr/>
        <w:t xml:space="preserve">Dalším znalcem byla odbornice na toxikologii. Ta jednoznačně vyloučila, že by oběti mohly být otráveny, o čemž se soud snaží přesvědčit Petr Kramný.</w:t>
      </w:r>
    </w:p>
    <w:p>
      <w:pPr/>
      <w:r>
        <w:rPr/>
        <w:t xml:space="preserve">Klára Slámová, zmocněnkyně pozůstalých: “Zcela vyloučili jakoukoliv otravu.”</w:t>
      </w:r>
    </w:p>
    <w:p>
      <w:pPr/>
      <w:r>
        <w:rPr/>
        <w:t xml:space="preserve">Výpovědi znalců jsou pro celý případ klíčové. Obhájkyně Kramného je ale napadá. </w:t>
      </w:r>
    </w:p>
    <w:p>
      <w:pPr/>
      <w:r>
        <w:rPr/>
        <w:t xml:space="preserve">Jana Rejžková, obhájkyně: “Ve své 25leté praxi jsem nezažila znalce, který by si nestál za svými závěry.”</w:t>
      </w:r>
    </w:p>
    <w:p>
      <w:pPr/>
      <w:r>
        <w:rPr/>
        <w:t xml:space="preserve">Na středu je naplánována výpověď znalce z oboru elektro. Obhajoba ale tvrdí, že jeho závěry nemohou být přesné, protože vůbec nebyl v Egyptě na místě vraždy.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24/podle-znalcu-kramneho-zenu-a-dceru-zabil-pr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2026-07-18T00:08:38+02:00</dcterms:created>
  <dcterms:modified xsi:type="dcterms:W3CDTF">2026-07-18T00:08:38+02:00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