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Žadatelé dostanou až 127 tisíc korun na nový kotel</w:t>
      </w:r>
    </w:p>
    <w:p>
      <w:pPr/>
      <w:r>
        <w:rPr/>
        <w:t xml:space="preserve">Až 127 tisíc mohou dostat  lidé, kteří si zažádají o dotaci na výměnu starého kotle na pevná paliva za nový ekologický. Ministerstvo životního prostředí zveřejnilo podmínky pro dosažení dotace.V první fázi chce ministerstvo rozdat 3 miliardy korun, ale celkem by chtělo rozdělit 9 miliard. O peníze musejí zažádat nejdříve kraje.</w:t>
      </w:r>
    </w:p>
    <w:p>
      <w:pPr/>
      <w:r>
        <w:rPr/>
        <w:t xml:space="preserve">Daniel Havlík (ČSSD), náměstek hejtmana MS kraje: “My máme povinnost zpracovat od srpna do poloviny září žádost o dotaci. MS kraj byl měl být štědře dotován, protože z toho balíku bychom měli dostat 1,4 miliardy korun.”</w:t>
      </w:r>
    </w:p>
    <w:p>
      <w:pPr/>
      <w:r>
        <w:rPr/>
        <w:t xml:space="preserve">Nejvyšší podporu 80 procent mohou lidé dostat na kotel na biomasu a tepelná čerpadla, 75 procent na kombinované kotle na uhlí a biomasu a na plynové kotle a 70 procent na kotle na tuhá paliva. </w:t>
      </w:r>
    </w:p>
    <w:p>
      <w:pPr/>
      <w:r>
        <w:rPr/>
        <w:t xml:space="preserve">Daniel Havlík: “Je potřeba ještě vyměnit asi 50 tisíc kotlů. Předpokládáme, že do konce září budou podávány z krajů žádosti, potom je ministerstvo zpracuje, připraví a zhruba od prosince bychom měli vědět, zda můžeme vypisovat jednotlivé dotační tituly.”</w:t>
      </w:r>
    </w:p>
    <w:p>
      <w:pPr/>
      <w:r>
        <w:rPr/>
        <w:t xml:space="preserve">Lidé z regionů se špatným ovzduším mohou navíc dostat pět procent bonus. Kotle, které budou dotovány budou součástí speciálního seznamu, který zřídí Státní fond 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483/zadatele-dostanou-az-127-tisic-korun-na-novy-ko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2026-06-27T17:43:32+02:00</dcterms:created>
  <dcterms:modified xsi:type="dcterms:W3CDTF">2026-06-27T17:43:32+02:00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