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zámek Fryštát se přes léto opravuje</w:t>
      </w:r>
    </w:p>
    <w:p>
      <w:pPr/>
      <w:r>
        <w:rPr/>
        <w:t xml:space="preserve">Letní měsíce využilo město Karviná k opravě zámku Fryštát. První fáze rekonstrukce se uskutečnila v roce 1997, na ni pak v roce 2003 navázaly opravy křídla Lottyhaus.</w:t>
      </w:r>
    </w:p>
    <w:p>
      <w:pPr/>
      <w:r>
        <w:rPr/>
        <w:t xml:space="preserve">Roman Nogol, tajemník MMK: “Ten časový rozdíl je tam znát, je tam znát i ten rozdíl v tom poškození omítek. Proto byla zvolena technologie, která je rozdílná. Na hlavní budově zámku je prováděna vysprávka celé fasády a bude prováděn nový nátěr fasády. Kdežto na Lottyhausu je sooustředěna pozornost na vyčištění a drobná vysprávka poškození, které se projevily.”</w:t>
      </w:r>
    </w:p>
    <w:p>
      <w:pPr/>
      <w:r>
        <w:rPr/>
        <w:t xml:space="preserve">Veškeré práce se na zámku uskutečňují za podmínek státní památkové péče.</w:t>
      </w:r>
    </w:p>
    <w:p>
      <w:pPr/>
      <w:r>
        <w:rPr/>
        <w:t xml:space="preserve">Roman Nogol, tajemník MMK: “Ty podmínky byly dodrženy včetně barevného řešení fasád, řešení technologií vysprávek, zejména prasklin, které jsou léty zjevné na hlavní budově zámku.”</w:t>
      </w:r>
    </w:p>
    <w:p>
      <w:pPr/>
      <w:r>
        <w:rPr/>
        <w:t xml:space="preserve">Po dobu oprav je běžně přístupná budova Lottyhausu se sbírkami přibližujícími život šlechty. Také je otevřená galerie s českým uměním 19. století. Každé úterý je vstup přes léto zdarma.</w:t>
      </w:r>
    </w:p>
    <w:p>
      <w:pPr/>
      <w:r>
        <w:rPr/>
        <w:t xml:space="preserve">Druhý víkend v září, na Dny evropského dědictví, už bude zámek bez lešení a připraven pro návštěvníky.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532/karvinsky-zamek-frystat-se-pres-leto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2026-07-14T20:44:44+02:00</dcterms:created>
  <dcterms:modified xsi:type="dcterms:W3CDTF">2026-07-14T20:44:44+02:00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