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Forenzní značení kol používá stále více měst v kraji</w:t>
      </w:r>
    </w:p>
    <w:p>
      <w:pPr/>
      <w:r>
        <w:rPr/>
        <w:t xml:space="preserve">Prakticky všechna větší města už tuto metodou nabízí cyklistům, kteří mají o svá kola strach. V Novém Jičíně začali před pár dny a zájem stále roste.</w:t>
      </w:r>
    </w:p>
    <w:p>
      <w:pPr/>
      <w:r>
        <w:rPr/>
        <w:t xml:space="preserve">“Každý značící den, což jsou úterky a čtvrtky, máme plno. Denně označíme zhruba 12 až 15 jízdních kol,” říká tisková mluvčí novojičínských strážníků Ilona Majorošová.</w:t>
      </w:r>
    </w:p>
    <w:p>
      <w:pPr/>
      <w:r>
        <w:rPr/>
        <w:t xml:space="preserve">Pár formalit, 20 minut čekání a je hotovo. Mezi prvními se v Novém Jičíně o forenzní označení přihlásil pan Bohumil. Své elektrokolo pořídil za 27 tisíc. Pokud mu ho někdo ukradne, v tuto chvíli už je na deseti místech označeno.</w:t>
      </w:r>
    </w:p>
    <w:p>
      <w:pPr/>
      <w:r>
        <w:rPr/>
        <w:t xml:space="preserve">“Třeba vedle ve vchodě před 14 dny vykradli sklepy a ukradli kola. A to máme dům dobře zabezpečený, máme tam mříže,” vysvětluje své obavy Bohumil Nožička.</w:t>
      </w:r>
    </w:p>
    <w:p>
      <w:pPr/>
      <w:r>
        <w:rPr/>
        <w:t xml:space="preserve">“Na první pohled poznáte toto kolo tak, že je označeno samolepkou. V praxi to samozřejmě nezabrání případnému ukradení kola, ale pokud je takové jízdní kolo odcizeno a najde se někde, tak je lehce dohledatelný majitel,” vysvětluje Ilona Majorošová.</w:t>
      </w:r>
    </w:p>
    <w:p>
      <w:pPr/>
      <w:r>
        <w:rPr/>
        <w:t xml:space="preserve">V Novém Jičíně chtějí do konce roku označit tři stovky kol. Syntetickou DNA mohou zanést také na kompenzační pomůcky. Pro zájemce je vše zdarma, projekt totiž podporuje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657/forenzni-znaceni-kol-pouziva-stale-vice-mest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2026-06-04T12:28:34+02:00</dcterms:created>
  <dcterms:modified xsi:type="dcterms:W3CDTF">2026-06-04T12:28:34+02:00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