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v plném proudu</w:t>
      </w:r>
    </w:p>
    <w:p>
      <w:pPr/>
      <w:r>
        <w:rPr/>
        <w:t xml:space="preserve">Český filharmonický sbor účinkuje na Svatováclavském hudebním festivale  od jeho začátku. Letos jej i zahajoval. Posluchačům v Ludgeřovicích se nyní přestavil skladbami Antona Bruknera.</w:t>
      </w:r>
    </w:p>
    <w:p>
      <w:pPr/>
      <w:r>
        <w:rPr/>
        <w:t xml:space="preserve">“To jsou nádherná moteta, duchovní moteta pro sbor, které se málo znají a jsou velmi náročné na interpretaci, což jste asi slyšeli. Jako jediný soubor z ČR jsme dostali právě za nahrávku těchto duchovních motet, z nichž jste některé slyšeli, tu prestižní evropskou cenu Echo Klasik,” představuje program  sbormistr Českého filharmonického sboru Brno Petr Fiala. </w:t>
      </w:r>
    </w:p>
    <w:p>
      <w:pPr/>
      <w:r>
        <w:rPr/>
        <w:t xml:space="preserve">Brněnský filharmonický soubor vystupuje doma i v zahraničí a ročně se posluchačům představí na 90ti koncertech. V Ludgeřovickém chrámu jej doprovodil  na varhany Petr Fiala. Ten přednesl také Bachovu  Toccatu a fugu d moll.  “Toto je notoricky známá Bachova skladba. Posluchači ji znají. Ale tvrdí se, že ji vůbec nenapsal. Což by byl paradox, že by nejznámější skladba od něj nepocházela,” říká s úsměvem Fiala.</w:t>
      </w:r>
    </w:p>
    <w:p>
      <w:pPr/>
      <w:r>
        <w:rPr/>
        <w:t xml:space="preserve">Svatováclavský hudební festival letos přináší 32 koncertů, které mohou posluchači  vyslechnout v 17ti městech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8767/svatovaclavsky-hudebni-festival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2026-07-02T01:53:57+02:00</dcterms:created>
  <dcterms:modified xsi:type="dcterms:W3CDTF">2026-07-02T01:53:57+02:00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