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kotel mohou získat lidé z kraje téměř zadarmo</w:t>
      </w:r>
    </w:p>
    <w:p>
      <w:pPr/>
      <w:r>
        <w:rPr/>
        <w:t xml:space="preserve">Obyvatelé Moravskoslezského kraje mohou v roce 2016 získat téměř půl miliardy korun z evropských dotací na výměnu starých kotlů za nové, ekologické. Dotace bude ve výši až 80 procent ceny kotle, podle míry znečištění oblasti, ve které žadatel žije. Vedení kraje se rozhodlo, že lidem přidá také.</w:t>
      </w:r>
    </w:p>
    <w:p>
      <w:pPr/>
      <w:r>
        <w:rPr/>
        <w:t xml:space="preserve">Daniel Havlík (ČSSD), náměstek primátora Ostravy: “My jsme se rozhodli pomoci také a přispět každému dalšími 5 procenty.”</w:t>
      </w:r>
    </w:p>
    <w:p>
      <w:pPr/>
      <w:r>
        <w:rPr/>
        <w:t xml:space="preserve">Ke kraji se okamžitě přidala i Ostrava. Ta chce svým obyvatelů přispět dalšími 10 procenty z ceny kotle. </w:t>
      </w:r>
    </w:p>
    <w:p>
      <w:pPr/>
      <w:r>
        <w:rPr/>
        <w:t xml:space="preserve">Kateřina Šebestová (ANO 2011), náměstkyně primátora Ostravy: “Chceme, aby každý obyvatel Ostravy mohl tu výměnu zrealizovat, chceme proto zastupitelstvu navrhnout, abychom z rozpočtu města vyčlenili dalších 10 procent pro každého žadatele.”</w:t>
      </w:r>
    </w:p>
    <w:p>
      <w:pPr/>
      <w:r>
        <w:rPr/>
        <w:t xml:space="preserve">Vedení kraje už oslovilo i ostatní obce a města v regionu, aby svým obyvatelům také přispěly a už mají i několik pozitivních ohlasů. Je tedy možné, že značná část žadatelů z kraje bude moci získat až 95 procent nákladů na nový kotel.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839/novy-kotel-mohou-ziskat-lide-z-kraje-temer-zadar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2026-06-27T17:43:35+02:00</dcterms:created>
  <dcterms:modified xsi:type="dcterms:W3CDTF">2026-06-27T17:43:35+02:00</dcterms:modified>
</cp:coreProperties>
</file>

<file path=docProps/custom.xml><?xml version="1.0" encoding="utf-8"?>
<Properties xmlns="http://schemas.openxmlformats.org/officeDocument/2006/custom-properties" xmlns:vt="http://schemas.openxmlformats.org/officeDocument/2006/docPropsVTypes"/>
</file>