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školní vzdělávací projekt skončil</w:t>
      </w:r>
    </w:p>
    <w:p>
      <w:pPr/>
      <w:r>
        <w:rPr/>
        <w:t xml:space="preserve">Více jak 400 žáků v Karviné, Stonavě a Dětmarovicích si v loňském školním roce zlepšilo svůj prospěch. Vděčí za to projektu  Společná řešení pro lepší učení, který realizoval Magistrát města Karviné z prostředků evropské unie.</w:t>
      </w:r>
    </w:p>
    <w:p>
      <w:pPr/>
      <w:r>
        <w:rPr/>
        <w:t xml:space="preserve">Petra Kantorová, projektový manažer: „Každá škola měla své mentory a fascilitátory, kteří se věnovali dětem a pomáhali jim zvládnout školní úskalí. Mentoři se věnovali skupince dvou až tří dětí, které měli ve své péči a ta podpora byla individuální. Fascilitátoři se věnovali větším skupinkám a šlo o skupinové doučování.“</w:t>
      </w:r>
    </w:p>
    <w:p>
      <w:pPr/>
      <w:r>
        <w:rPr/>
        <w:t xml:space="preserve">anketa, podpoření žáci: „Mě to moc pomohlo, já jsem neuměl český jazyk, dokud jsem nechodil na doučování.“ „Měla jsem problémy s i/y. Teď jsem se to už naučila.“</w:t>
      </w:r>
    </w:p>
    <w:p>
      <w:pPr/>
      <w:r>
        <w:rPr/>
        <w:t xml:space="preserve">Projekt nebyl zaměřen jen na žáky, vzdělávali se i pedagogové, kteří mohli být za tuto práci finančně ohodnoceni. Na třech vybraných karvinských školách mohly vzniknout kluby, vybavené počítači s výukovým softwarem, které slouží k individuální přípravě žáků na vyučování.</w:t>
      </w:r>
    </w:p>
    <w:p>
      <w:pPr/>
      <w:r>
        <w:rPr/>
        <w:t xml:space="preserve">Zdeněk Jelínek, ZŠ Cihelní: „Jsem velmi rád, že město Karviná do něčeho takového vůbec vstoupilo, protože je to jeden z nejlepších projektů, který jsme absolvovali.“</w:t>
      </w:r>
    </w:p>
    <w:p>
      <w:pPr/>
      <w:r>
        <w:rPr/>
        <w:t xml:space="preserve">Jedním z hlavních výstupů projektu, který byl ukončen k 30. Červnu je regionální strategie vzdělávání žáků ohrožených školním neúspěchem. Díky ní má město do budoucna větší šance stát se úspěšnými žadateli o finanční podporu z evropské unie v obdobných projektech.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66/nejuspesnejsi-skolni-vzdelavaci-projekt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2026-07-14T19:19:48+02:00</dcterms:created>
  <dcterms:modified xsi:type="dcterms:W3CDTF">2026-07-14T19:19:48+02:00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