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ZUŠ hostila přední klavírní pedagogy</w:t>
      </w:r>
    </w:p>
    <w:p>
      <w:pPr/>
      <w:r>
        <w:rPr/>
        <w:t xml:space="preserve">Prestižní metodický seminář Klavírní ateliéry karvinské ZUŠ B. Smetany přinesl všem zúčastněným pedagogům a žákům klavírní hry sérii přednášek, seminářů, koncertů a ukázkových hodin už po deváté.</w:t>
      </w:r>
    </w:p>
    <w:p>
      <w:pPr/>
      <w:r>
        <w:rPr/>
        <w:t xml:space="preserve">Kamil Novák, ředitel ZUŠ Bedřicha Smetany: “Prestiž tohoto semináře sahá již za hranice naší republiky.”</w:t>
      </w:r>
    </w:p>
    <w:p>
      <w:pPr/>
      <w:r>
        <w:rPr/>
        <w:t xml:space="preserve">Seminář je jedinečný tím, že všichni přítomní učitelé mohou diskutovat s profesory hudby z celého světa. </w:t>
      </w:r>
    </w:p>
    <w:p>
      <w:pPr/>
      <w:r>
        <w:rPr/>
        <w:t xml:space="preserve">Marina Primachenko, lektorka: “Vybrala jsem téma o klavírním tónu, hezkém tónu a chtěla jsem ho ukázat ve spojení s historickou tradicí a vývojem dalších hudebních nástrojů a klavíru a jak je důležité v tom pokračovat.</w:t>
      </w:r>
    </w:p>
    <w:p>
      <w:pPr/>
      <w:r>
        <w:rPr/>
        <w:t xml:space="preserve">Jejím modelem, žákyní, se kterou pracovala, byla Aneta Osiková z umělecké školy z Ostravy -Hrabůvky.</w:t>
      </w:r>
    </w:p>
    <w:p>
      <w:pPr/>
      <w:r>
        <w:rPr/>
        <w:t xml:space="preserve">Aneta Osiková, účastnice semináře: “Úplně mi překopala celou skladbu, hlavně co se týče pedálů.”</w:t>
      </w:r>
    </w:p>
    <w:p>
      <w:pPr/>
      <w:r>
        <w:rPr/>
        <w:t xml:space="preserve">Za dva roky se uskuteční jubilejní desátý ročník a pořadatelé a tvůrci Klavírních ateliérů už teď slibují, že přinese to nejlepší ze všech předchozích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69/karvinska-zus-hostila-predni-klavirn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2026-09-13T04:14:55+02:00</dcterms:created>
  <dcterms:modified xsi:type="dcterms:W3CDTF">2026-09-13T04:14:55+02:00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