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výrobců padělaných cigaret je před soudem</w:t>
      </w:r>
    </w:p>
    <w:p>
      <w:pPr/>
      <w:r>
        <w:rPr/>
        <w:t xml:space="preserve">Tento nákres vytvořili policisté ze speciálního útvaru Daňová Kobra a je na něm nejlépe vidět, jak celý gang pašeráků a výrobců padělaných cigaret fungoval. Pachatelé tabák nakoupili ve východní Evropě, přes mezisklad v Maďarsku ho přivezli do Ostravy. V Porubě, Třebovicích a Svinově byl pak tabák zpracováván.</w:t>
      </w:r>
    </w:p>
    <w:p>
      <w:pPr/>
      <w:r>
        <w:rPr/>
        <w:t xml:space="preserve">Michal Togner, státní zástupce: “Ten tabák řezali, sušili, napařovali, parfémovali, balili do pytlů po 5, 10 kilech. Tabák se následně z části balil v dalším objektu v Ostravě-Třebovicích a z větší části se zřejmě vyvážel do Polska.”</w:t>
      </w:r>
    </w:p>
    <w:p>
      <w:pPr/>
      <w:r>
        <w:rPr/>
        <w:t xml:space="preserve">Šéfem gangu byl Vladislav Moroň, který všechno organizoval i platil. Ve vazbě jsou spolu s ním i tři Poláci a zbývající 4 členové skupiny jsou zatím na svobodě. Jde i o dvě ženy, které byly pouze baličky cigaret a hrozí jim i nejmenší tresty.</w:t>
      </w:r>
    </w:p>
    <w:p>
      <w:pPr/>
      <w:r>
        <w:rPr/>
        <w:t xml:space="preserve">Aleš Hrubý, člen vedení týmu Daňová Kobra: “Zločinecká skupina používala i násilných metod při kontrasledování. Používala i latentní formu ukrytí tabáku v konstrukčních dutinách vozidel.”</w:t>
      </w:r>
    </w:p>
    <w:p>
      <w:pPr/>
      <w:r>
        <w:rPr/>
        <w:t xml:space="preserve">Dalibor Zecha, mluvčí krajského soudu Ostrava: “Na programu jsou výslechy obžalovaných, svědků a zprocesnění obsahu spisu.”</w:t>
      </w:r>
    </w:p>
    <w:p>
      <w:pPr/>
      <w:r>
        <w:rPr/>
        <w:t xml:space="preserve">Obžalovaným hrozí tresty mezi 2 a 10 lety. Do svého zadržení stihli zpracovat asi 3 tuny tabákových listů, které prodávali nezjištěným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43/gang-vyrobcu-padelanych-cigaret-je-pred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2026-05-24T11:31:59+02:00</dcterms:created>
  <dcterms:modified xsi:type="dcterms:W3CDTF">2026-05-24T11:31:59+02:00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