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27.10.2015,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má nové webové stránky</w:t>
      </w:r>
    </w:p>
    <w:p>
      <w:pPr/>
      <w:r>
        <w:rPr/>
        <w:t xml:space="preserve">Ve snaze poskytnout veřejnosti aktuální a přehledné informace o Moravskoslezském kraji, spustil v těchto dnech úřad zcela nové webové stránky. I když je grafika nová a jiná, než ta původní, velmi snadno se sní pracuje. Stačí jeden nebo dva kliky a jste tam, kde potřebujete.</w:t>
      </w:r>
    </w:p>
    <w:p>
      <w:pPr/>
      <w:r>
        <w:rPr/>
        <w:t xml:space="preserve">Tomáš Kotyza, ředitel Krajského úřadu MS kraje: “Ten systém nových webových stránek je provázán se sociálními sítěmi, to znamená velmi jednoduché sdílení a ovládání i prostřednictvím sociálních sítí.”</w:t>
      </w:r>
    </w:p>
    <w:p>
      <w:pPr/>
      <w:r>
        <w:rPr/>
        <w:t xml:space="preserve">Krajskému úřadu se konečně podařilo také získat doménu MSK a i když bude fungovat i ta původní kr-moravskoslezsky, nová je mnohem jednodušší a i snazší na zapamatování. Kraj za ní musel majiteli zaplatit 300 tisíc korun. </w:t>
      </w:r>
    </w:p>
    <w:p>
      <w:pPr/>
      <w:r>
        <w:rPr/>
        <w:t xml:space="preserve">Miroslav Novák (ČSSD), hejtman MS kraje: “Sází na responsivní design, to znamená na možnost využívání informací prostřednictvím mobilních telefonů a tabletů.”</w:t>
      </w:r>
    </w:p>
    <w:p>
      <w:pPr/>
      <w:r>
        <w:rPr/>
        <w:t xml:space="preserve">Stránky kraje také moderním způsobem upozorňují na turistické atraktivity pomocí interaktivních map. Novinkou je také odkaz “víte, že,” kde návštěvník stránek najde zajímavosti a jedinečnosti našeho regionu. Moravskoslezský kraj je tedy na internetu na stránkách www.msk.cz.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9081/moravskoslezsky-kraj-ma-nove-webove-str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2026-05-04T11:09:43+02:00</dcterms:created>
  <dcterms:modified xsi:type="dcterms:W3CDTF">2026-05-04T11:09:43+02:00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