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starých kotlů má být revolučním krokem</w:t>
      </w:r>
    </w:p>
    <w:p>
      <w:pPr/>
      <w:r>
        <w:rPr/>
        <w:t xml:space="preserve">Už v příštím roce by se mohlo v Moravskoslezském kraji lépe dýchat. Podle odhadů odborníků by totiž mohlo být v rámci kotlíkových dotací vyměněno kolem 4 tisíc starých kotlů za nové, ekologické. Jeden takový kotel přitom vyprodukuje asi 100 kilo prachu ročně. Nový i desetkrát méně. </w:t>
      </w:r>
    </w:p>
    <w:p>
      <w:pPr/>
      <w:r>
        <w:rPr/>
        <w:t xml:space="preserve">Richard Brabec (ANO 2011), ministr životního prostředí: “Očekáváme, že by v MS kraji do toho roku 2020 mohlo být vyměněno až 15 tisíc kotlů, což je třetina z těch nejvíce znečisťujících kotlů.”</w:t>
      </w:r>
    </w:p>
    <w:p>
      <w:pPr/>
      <w:r>
        <w:rPr/>
        <w:t xml:space="preserve">V Ostravě používá staré kotle asi 4 tisíce domácností. Vedení města by chtělo vyměnit v příštím roce alespoň 500 z nich a podobné množství i v dalších letech. </w:t>
      </w:r>
    </w:p>
    <w:p>
      <w:pPr/>
      <w:r>
        <w:rPr/>
        <w:t xml:space="preserve">Tomáš Macura (ANO 2011), primátor Ostravy: “Orgány města prozatím schválili záměr spočívající v alokaci 10 milionů pro rok 2016 s tím, že tato alokace by nám umožnila přispívat zájemcům o koupi kotle 10 procenty.” </w:t>
      </w:r>
    </w:p>
    <w:p>
      <w:pPr/>
      <w:r>
        <w:rPr/>
        <w:t xml:space="preserve">Zlepšit ovzduší by měla i novela zákona o životním prostředí, která umožní kontroly vytápění v domácnostech.</w:t>
      </w:r>
    </w:p>
    <w:p>
      <w:pPr/>
      <w:r>
        <w:rPr/>
        <w:t xml:space="preserve">Richard Brabec (ANO 2011), ministr životního prostředí: “Nebude to žádné vlamování do domácnosti. Bude to to mít přesné principy, velmi přísné podle zákona o kontrole.”</w:t>
      </w:r>
    </w:p>
    <w:p>
      <w:pPr/>
      <w:r>
        <w:rPr/>
        <w:t xml:space="preserve">Pokud by kontrola zjistila spalování odpadů, hrozí majiteli domu až 50 tisíc korun pokuty. Novela by měla vejít v platnost v lednu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63/vymena-starych-kotlu-ma-byt-revolucnim-k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2026-09-15T22:16:13+02:00</dcterms:created>
  <dcterms:modified xsi:type="dcterms:W3CDTF">2026-09-15T22:16:13+02:00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